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59" w:rsidRPr="00473D94" w:rsidRDefault="00EB4C93">
      <w:pPr>
        <w:pStyle w:val="Kop1"/>
        <w:rPr>
          <w:b/>
          <w:color w:val="992E9E"/>
          <w:sz w:val="36"/>
          <w:szCs w:val="22"/>
        </w:rPr>
      </w:pPr>
      <w:bookmarkStart w:id="0" w:name="_Hlk213070952"/>
      <w:r w:rsidRPr="00473D94">
        <w:rPr>
          <w:b/>
          <w:color w:val="992E9E"/>
          <w:sz w:val="36"/>
          <w:szCs w:val="22"/>
        </w:rPr>
        <w:t xml:space="preserve">Kwantitatieve bepaling van salicylzuur </w:t>
      </w:r>
      <w:r w:rsidR="00AA5209" w:rsidRPr="00473D94">
        <w:rPr>
          <w:b/>
          <w:color w:val="992E9E"/>
          <w:sz w:val="36"/>
          <w:szCs w:val="22"/>
        </w:rPr>
        <w:t>(colorimetrisch)</w:t>
      </w:r>
    </w:p>
    <w:bookmarkEnd w:id="0"/>
    <w:p w:rsidR="00466659" w:rsidRDefault="00466659">
      <w:pPr>
        <w:rPr>
          <w:rFonts w:ascii="Arial" w:hAnsi="Arial"/>
          <w:sz w:val="24"/>
        </w:rPr>
      </w:pPr>
    </w:p>
    <w:p w:rsidR="00EB4C93" w:rsidRPr="00EB4C93" w:rsidRDefault="00EB4C93" w:rsidP="00AA520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Een oplossing van salicylzuur is kleurloos. Salicylzuur reageert met Fe</w:t>
      </w:r>
      <w:r>
        <w:rPr>
          <w:rFonts w:ascii="Arial" w:hAnsi="Arial"/>
          <w:sz w:val="22"/>
          <w:vertAlign w:val="superscript"/>
        </w:rPr>
        <w:t>3+</w:t>
      </w:r>
      <w:r>
        <w:rPr>
          <w:rFonts w:ascii="Arial" w:hAnsi="Arial"/>
          <w:sz w:val="22"/>
        </w:rPr>
        <w:t>-</w:t>
      </w:r>
      <w:r w:rsidR="00BD594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oplossing, waarbij een paars complex ontstaat. Met een overmaat </w:t>
      </w:r>
      <w:r w:rsidRPr="00EB4C93">
        <w:rPr>
          <w:rFonts w:ascii="Arial" w:hAnsi="Arial"/>
          <w:sz w:val="22"/>
        </w:rPr>
        <w:t>Fe</w:t>
      </w:r>
      <w:r>
        <w:rPr>
          <w:rFonts w:ascii="Arial" w:hAnsi="Arial"/>
          <w:sz w:val="22"/>
          <w:vertAlign w:val="superscript"/>
        </w:rPr>
        <w:t>3+</w:t>
      </w:r>
      <w:r>
        <w:rPr>
          <w:rFonts w:ascii="Arial" w:hAnsi="Arial"/>
          <w:sz w:val="22"/>
        </w:rPr>
        <w:t xml:space="preserve"> is de extinctie </w:t>
      </w:r>
      <w:r w:rsidR="00BD594E">
        <w:rPr>
          <w:rFonts w:ascii="Arial" w:hAnsi="Arial"/>
          <w:sz w:val="22"/>
        </w:rPr>
        <w:t xml:space="preserve">van dit complex </w:t>
      </w:r>
      <w:r>
        <w:rPr>
          <w:rFonts w:ascii="Arial" w:hAnsi="Arial"/>
          <w:sz w:val="22"/>
        </w:rPr>
        <w:t>bij 515nm evenredig met de salicylzuur-concentratie.</w:t>
      </w:r>
      <w:r>
        <w:rPr>
          <w:rFonts w:ascii="Arial" w:hAnsi="Arial"/>
          <w:sz w:val="22"/>
          <w:vertAlign w:val="superscript"/>
        </w:rPr>
        <w:t xml:space="preserve">    </w:t>
      </w:r>
    </w:p>
    <w:p w:rsidR="00466659" w:rsidRDefault="00466659">
      <w:pPr>
        <w:rPr>
          <w:rFonts w:ascii="Arial" w:hAnsi="Arial"/>
          <w:sz w:val="24"/>
        </w:rPr>
      </w:pPr>
    </w:p>
    <w:p w:rsidR="008B3FC3" w:rsidRPr="00473D94" w:rsidRDefault="008B3FC3">
      <w:pPr>
        <w:rPr>
          <w:rFonts w:ascii="Arial" w:hAnsi="Arial"/>
          <w:b/>
          <w:color w:val="992E9E"/>
          <w:sz w:val="22"/>
          <w:szCs w:val="22"/>
        </w:rPr>
      </w:pPr>
      <w:r w:rsidRPr="00473D94">
        <w:rPr>
          <w:rFonts w:ascii="Arial" w:hAnsi="Arial"/>
          <w:b/>
          <w:color w:val="992E9E"/>
          <w:sz w:val="22"/>
          <w:szCs w:val="22"/>
        </w:rPr>
        <w:t>Veiligheid en milieu</w:t>
      </w:r>
    </w:p>
    <w:p w:rsidR="008B3FC3" w:rsidRPr="00FA6E40" w:rsidRDefault="00EB4C9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 gebruikte oplossingen kunnen </w:t>
      </w:r>
      <w:r w:rsidR="00BD594E">
        <w:rPr>
          <w:rFonts w:ascii="Arial" w:hAnsi="Arial"/>
          <w:sz w:val="22"/>
          <w:szCs w:val="22"/>
        </w:rPr>
        <w:t xml:space="preserve">vanwege de lage concentraties </w:t>
      </w:r>
      <w:r>
        <w:rPr>
          <w:rFonts w:ascii="Arial" w:hAnsi="Arial"/>
          <w:sz w:val="22"/>
          <w:szCs w:val="22"/>
        </w:rPr>
        <w:t>door de gootsteen worden weggespoeld.</w:t>
      </w:r>
    </w:p>
    <w:p w:rsidR="008B3FC3" w:rsidRPr="00FA6E40" w:rsidRDefault="008B3FC3">
      <w:pPr>
        <w:rPr>
          <w:rFonts w:ascii="Arial" w:hAnsi="Arial"/>
          <w:sz w:val="22"/>
          <w:szCs w:val="22"/>
        </w:rPr>
      </w:pPr>
    </w:p>
    <w:p w:rsidR="004136B6" w:rsidRPr="00473D94" w:rsidRDefault="004136B6">
      <w:pPr>
        <w:rPr>
          <w:rFonts w:ascii="Arial" w:hAnsi="Arial"/>
          <w:b/>
          <w:color w:val="992E9E"/>
          <w:sz w:val="22"/>
          <w:szCs w:val="22"/>
        </w:rPr>
      </w:pPr>
      <w:r w:rsidRPr="00473D94">
        <w:rPr>
          <w:rFonts w:ascii="Arial" w:hAnsi="Arial"/>
          <w:b/>
          <w:color w:val="992E9E"/>
          <w:sz w:val="22"/>
          <w:szCs w:val="22"/>
        </w:rPr>
        <w:t>Oplossingen</w:t>
      </w:r>
      <w:r w:rsidR="00A76BE2" w:rsidRPr="00473D94">
        <w:rPr>
          <w:rFonts w:ascii="Arial" w:hAnsi="Arial"/>
          <w:b/>
          <w:color w:val="992E9E"/>
          <w:sz w:val="22"/>
          <w:szCs w:val="22"/>
        </w:rPr>
        <w:t xml:space="preserve"> (staan voor je klaar)</w:t>
      </w:r>
    </w:p>
    <w:p w:rsidR="004136B6" w:rsidRDefault="00EB4C93" w:rsidP="004136B6">
      <w:pPr>
        <w:numPr>
          <w:ilvl w:val="0"/>
          <w:numId w:val="8"/>
        </w:numPr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Salicylzuur standaardoplossing 1,00 </w:t>
      </w:r>
      <w:proofErr w:type="spellStart"/>
      <w:r w:rsidR="00E110B8">
        <w:rPr>
          <w:rFonts w:ascii="Arial" w:hAnsi="Arial"/>
          <w:sz w:val="22"/>
          <w:szCs w:val="22"/>
        </w:rPr>
        <w:t>mM</w:t>
      </w:r>
      <w:proofErr w:type="spellEnd"/>
      <w:r w:rsidR="00E110B8">
        <w:rPr>
          <w:rFonts w:ascii="Arial" w:hAnsi="Arial"/>
          <w:sz w:val="22"/>
          <w:szCs w:val="22"/>
        </w:rPr>
        <w:t xml:space="preserve"> (</w:t>
      </w:r>
      <w:proofErr w:type="spellStart"/>
      <w:r w:rsidR="00E110B8">
        <w:rPr>
          <w:rFonts w:ascii="Arial" w:hAnsi="Arial"/>
          <w:sz w:val="22"/>
          <w:szCs w:val="22"/>
        </w:rPr>
        <w:t>mmol</w:t>
      </w:r>
      <w:proofErr w:type="spellEnd"/>
      <w:r w:rsidR="00E110B8">
        <w:rPr>
          <w:rFonts w:ascii="Arial" w:hAnsi="Arial"/>
          <w:sz w:val="22"/>
          <w:szCs w:val="22"/>
        </w:rPr>
        <w:t>/L)</w:t>
      </w:r>
    </w:p>
    <w:p w:rsidR="004136B6" w:rsidRDefault="00EB4C93" w:rsidP="004136B6">
      <w:pPr>
        <w:numPr>
          <w:ilvl w:val="0"/>
          <w:numId w:val="8"/>
        </w:numPr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IJzer(III)</w:t>
      </w:r>
      <w:r w:rsidR="006B3864">
        <w:rPr>
          <w:rFonts w:ascii="Arial" w:hAnsi="Arial"/>
          <w:sz w:val="22"/>
          <w:szCs w:val="22"/>
        </w:rPr>
        <w:t>ch</w:t>
      </w:r>
      <w:r>
        <w:rPr>
          <w:rFonts w:ascii="Arial" w:hAnsi="Arial"/>
          <w:sz w:val="22"/>
          <w:szCs w:val="22"/>
        </w:rPr>
        <w:t>loride-oplossing 0,02 M</w:t>
      </w:r>
    </w:p>
    <w:p w:rsidR="00EB4C93" w:rsidRPr="004136B6" w:rsidRDefault="00EB4C93" w:rsidP="004136B6">
      <w:pPr>
        <w:numPr>
          <w:ilvl w:val="0"/>
          <w:numId w:val="8"/>
        </w:numPr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 onderzoeken monster-oplossing (bevat </w:t>
      </w:r>
      <w:r w:rsidR="006B3864">
        <w:rPr>
          <w:rFonts w:ascii="Arial" w:hAnsi="Arial"/>
          <w:sz w:val="22"/>
          <w:szCs w:val="22"/>
        </w:rPr>
        <w:t>maximaal</w:t>
      </w:r>
      <w:r>
        <w:rPr>
          <w:rFonts w:ascii="Arial" w:hAnsi="Arial"/>
          <w:sz w:val="22"/>
          <w:szCs w:val="22"/>
        </w:rPr>
        <w:t xml:space="preserve"> 1,00 </w:t>
      </w:r>
      <w:proofErr w:type="spellStart"/>
      <w:r w:rsidR="00E110B8">
        <w:rPr>
          <w:rFonts w:ascii="Arial" w:hAnsi="Arial"/>
          <w:sz w:val="22"/>
          <w:szCs w:val="22"/>
        </w:rPr>
        <w:t>mM</w:t>
      </w:r>
      <w:proofErr w:type="spellEnd"/>
      <w:r>
        <w:rPr>
          <w:rFonts w:ascii="Arial" w:hAnsi="Arial"/>
          <w:sz w:val="22"/>
          <w:szCs w:val="22"/>
        </w:rPr>
        <w:t xml:space="preserve">) </w:t>
      </w:r>
    </w:p>
    <w:p w:rsidR="004136B6" w:rsidRDefault="004136B6">
      <w:pPr>
        <w:rPr>
          <w:rFonts w:ascii="Arial" w:hAnsi="Arial"/>
          <w:b/>
          <w:sz w:val="22"/>
          <w:szCs w:val="22"/>
        </w:rPr>
      </w:pPr>
    </w:p>
    <w:p w:rsidR="00466659" w:rsidRPr="00473D94" w:rsidRDefault="00176C25">
      <w:pPr>
        <w:rPr>
          <w:rFonts w:ascii="Arial" w:hAnsi="Arial"/>
          <w:b/>
          <w:color w:val="992E9E"/>
          <w:sz w:val="22"/>
          <w:szCs w:val="22"/>
        </w:rPr>
      </w:pPr>
      <w:r w:rsidRPr="00473D94">
        <w:rPr>
          <w:rFonts w:ascii="Arial" w:hAnsi="Arial"/>
          <w:b/>
          <w:color w:val="992E9E"/>
          <w:sz w:val="22"/>
          <w:szCs w:val="22"/>
        </w:rPr>
        <w:t>Werkwijze</w:t>
      </w:r>
    </w:p>
    <w:p w:rsidR="004136B6" w:rsidRDefault="004136B6" w:rsidP="004136B6">
      <w:pPr>
        <w:numPr>
          <w:ilvl w:val="0"/>
          <w:numId w:val="9"/>
        </w:numPr>
        <w:ind w:left="426" w:hanging="43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Zet de colorimeter aan zodat deze kan opwarmen.</w:t>
      </w:r>
    </w:p>
    <w:p w:rsidR="00226596" w:rsidRDefault="00466659" w:rsidP="004136B6">
      <w:pPr>
        <w:numPr>
          <w:ilvl w:val="0"/>
          <w:numId w:val="9"/>
        </w:numPr>
        <w:ind w:left="426" w:hanging="437"/>
        <w:rPr>
          <w:rFonts w:ascii="Arial" w:hAnsi="Arial"/>
          <w:sz w:val="22"/>
          <w:szCs w:val="22"/>
        </w:rPr>
      </w:pPr>
      <w:r w:rsidRPr="00E05A77">
        <w:rPr>
          <w:rFonts w:ascii="Arial" w:hAnsi="Arial"/>
          <w:sz w:val="22"/>
          <w:szCs w:val="22"/>
        </w:rPr>
        <w:t xml:space="preserve">Pipetteer in een aantal genummerde reageerbuizen de hoeveelheden </w:t>
      </w:r>
      <w:r w:rsidR="00EB4C93">
        <w:rPr>
          <w:rFonts w:ascii="Arial" w:hAnsi="Arial"/>
          <w:sz w:val="22"/>
          <w:szCs w:val="22"/>
        </w:rPr>
        <w:t>salicylzuur-</w:t>
      </w:r>
      <w:r w:rsidR="00167B50">
        <w:rPr>
          <w:rFonts w:ascii="Arial" w:hAnsi="Arial"/>
          <w:sz w:val="22"/>
          <w:szCs w:val="22"/>
        </w:rPr>
        <w:t xml:space="preserve"> </w:t>
      </w:r>
      <w:r w:rsidR="00176C25">
        <w:rPr>
          <w:rFonts w:ascii="Arial" w:hAnsi="Arial"/>
          <w:sz w:val="22"/>
          <w:szCs w:val="22"/>
        </w:rPr>
        <w:t>standaard</w:t>
      </w:r>
      <w:r w:rsidR="00EB4C93">
        <w:rPr>
          <w:rFonts w:ascii="Arial" w:hAnsi="Arial"/>
          <w:sz w:val="22"/>
          <w:szCs w:val="22"/>
        </w:rPr>
        <w:t>oplossing</w:t>
      </w:r>
      <w:r w:rsidR="00331F19">
        <w:rPr>
          <w:rFonts w:ascii="Arial" w:hAnsi="Arial"/>
          <w:sz w:val="22"/>
          <w:szCs w:val="22"/>
        </w:rPr>
        <w:t xml:space="preserve">, </w:t>
      </w:r>
      <w:r w:rsidR="00E34DFC">
        <w:rPr>
          <w:rFonts w:ascii="Arial" w:hAnsi="Arial"/>
          <w:sz w:val="22"/>
          <w:szCs w:val="22"/>
        </w:rPr>
        <w:t xml:space="preserve">de onbekende </w:t>
      </w:r>
      <w:r w:rsidR="00EB4C93">
        <w:rPr>
          <w:rFonts w:ascii="Arial" w:hAnsi="Arial"/>
          <w:sz w:val="22"/>
          <w:szCs w:val="22"/>
        </w:rPr>
        <w:t>salicylzuur</w:t>
      </w:r>
      <w:r w:rsidR="00E34DFC">
        <w:rPr>
          <w:rFonts w:ascii="Arial" w:hAnsi="Arial"/>
          <w:sz w:val="22"/>
          <w:szCs w:val="22"/>
        </w:rPr>
        <w:t xml:space="preserve"> oplossing, </w:t>
      </w:r>
      <w:r w:rsidR="00EB4C93">
        <w:rPr>
          <w:rFonts w:ascii="Arial" w:hAnsi="Arial"/>
          <w:sz w:val="22"/>
          <w:szCs w:val="22"/>
        </w:rPr>
        <w:t xml:space="preserve">demiwater en de </w:t>
      </w:r>
      <w:r w:rsidR="00EB4C93" w:rsidRPr="00EB4C93">
        <w:rPr>
          <w:rFonts w:ascii="Arial" w:hAnsi="Arial"/>
          <w:sz w:val="22"/>
          <w:szCs w:val="22"/>
        </w:rPr>
        <w:t>Fe</w:t>
      </w:r>
      <w:r w:rsidR="00EB4C93">
        <w:rPr>
          <w:rFonts w:ascii="Arial" w:hAnsi="Arial"/>
          <w:sz w:val="22"/>
          <w:szCs w:val="22"/>
          <w:vertAlign w:val="superscript"/>
        </w:rPr>
        <w:t>3+</w:t>
      </w:r>
      <w:r w:rsidR="00EB4C93">
        <w:rPr>
          <w:rFonts w:ascii="Arial" w:hAnsi="Arial"/>
          <w:sz w:val="22"/>
          <w:szCs w:val="22"/>
        </w:rPr>
        <w:t xml:space="preserve">-oplossing </w:t>
      </w:r>
      <w:r w:rsidRPr="00E05A77">
        <w:rPr>
          <w:rFonts w:ascii="Arial" w:hAnsi="Arial"/>
          <w:sz w:val="22"/>
          <w:szCs w:val="22"/>
        </w:rPr>
        <w:t xml:space="preserve">volgens de tabel.  </w:t>
      </w:r>
    </w:p>
    <w:p w:rsidR="00466659" w:rsidRPr="00E05A77" w:rsidRDefault="00466659" w:rsidP="004136B6">
      <w:pPr>
        <w:numPr>
          <w:ilvl w:val="0"/>
          <w:numId w:val="9"/>
        </w:numPr>
        <w:ind w:left="426" w:hanging="437"/>
        <w:rPr>
          <w:rFonts w:ascii="Arial" w:hAnsi="Arial"/>
          <w:sz w:val="22"/>
          <w:szCs w:val="22"/>
        </w:rPr>
      </w:pPr>
      <w:r w:rsidRPr="00E05A77">
        <w:rPr>
          <w:rFonts w:ascii="Arial" w:hAnsi="Arial"/>
          <w:sz w:val="22"/>
          <w:szCs w:val="22"/>
        </w:rPr>
        <w:t xml:space="preserve">Meng de inhoud van de buizen </w:t>
      </w:r>
      <w:r w:rsidR="00306887">
        <w:rPr>
          <w:rFonts w:ascii="Arial" w:hAnsi="Arial"/>
          <w:sz w:val="22"/>
          <w:szCs w:val="22"/>
        </w:rPr>
        <w:t>door ze af te sluiten en enkele keren ondersteboven te keren</w:t>
      </w:r>
      <w:r w:rsidRPr="00E05A77">
        <w:rPr>
          <w:rFonts w:ascii="Arial" w:hAnsi="Arial"/>
          <w:sz w:val="22"/>
          <w:szCs w:val="22"/>
        </w:rPr>
        <w:t>.</w:t>
      </w:r>
    </w:p>
    <w:p w:rsidR="00A76BE2" w:rsidRDefault="00A76BE2" w:rsidP="00A76BE2">
      <w:pPr>
        <w:numPr>
          <w:ilvl w:val="0"/>
          <w:numId w:val="9"/>
        </w:numPr>
        <w:ind w:left="426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Pr="00E05A77">
        <w:rPr>
          <w:rFonts w:ascii="Arial" w:hAnsi="Arial"/>
          <w:sz w:val="22"/>
          <w:szCs w:val="22"/>
        </w:rPr>
        <w:t xml:space="preserve">oe van elk </w:t>
      </w:r>
      <w:r>
        <w:rPr>
          <w:rFonts w:ascii="Arial" w:hAnsi="Arial"/>
          <w:sz w:val="22"/>
          <w:szCs w:val="22"/>
        </w:rPr>
        <w:t xml:space="preserve">van de 7 </w:t>
      </w:r>
      <w:r w:rsidRPr="00E05A77">
        <w:rPr>
          <w:rFonts w:ascii="Arial" w:hAnsi="Arial"/>
          <w:sz w:val="22"/>
          <w:szCs w:val="22"/>
        </w:rPr>
        <w:t>oplossing</w:t>
      </w:r>
      <w:r>
        <w:rPr>
          <w:rFonts w:ascii="Arial" w:hAnsi="Arial"/>
          <w:sz w:val="22"/>
          <w:szCs w:val="22"/>
        </w:rPr>
        <w:t>en</w:t>
      </w:r>
      <w:r w:rsidRPr="00E05A77">
        <w:rPr>
          <w:rFonts w:ascii="Arial" w:hAnsi="Arial"/>
          <w:sz w:val="22"/>
          <w:szCs w:val="22"/>
        </w:rPr>
        <w:t xml:space="preserve"> ongeveer </w:t>
      </w:r>
      <w:r>
        <w:rPr>
          <w:rFonts w:ascii="Arial" w:hAnsi="Arial"/>
          <w:sz w:val="22"/>
          <w:szCs w:val="22"/>
        </w:rPr>
        <w:t>2</w:t>
      </w:r>
      <w:r w:rsidRPr="00E05A77">
        <w:rPr>
          <w:rFonts w:ascii="Arial" w:hAnsi="Arial"/>
          <w:sz w:val="22"/>
          <w:szCs w:val="22"/>
        </w:rPr>
        <w:t xml:space="preserve"> mL in een cuvet.</w:t>
      </w:r>
    </w:p>
    <w:p w:rsidR="00331F19" w:rsidRDefault="00331F19" w:rsidP="00331F19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09"/>
        <w:gridCol w:w="1052"/>
        <w:gridCol w:w="1051"/>
        <w:gridCol w:w="1052"/>
        <w:gridCol w:w="1051"/>
        <w:gridCol w:w="1052"/>
        <w:gridCol w:w="1062"/>
      </w:tblGrid>
      <w:tr w:rsidR="00C23807" w:rsidRPr="003B36BE" w:rsidTr="000D0DB1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C23807" w:rsidRPr="003D73C4" w:rsidRDefault="00C23807" w:rsidP="00104B63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Buis nr.</w:t>
            </w:r>
          </w:p>
        </w:tc>
        <w:tc>
          <w:tcPr>
            <w:tcW w:w="909" w:type="dxa"/>
            <w:shd w:val="clear" w:color="auto" w:fill="FAF5FA"/>
            <w:vAlign w:val="center"/>
          </w:tcPr>
          <w:p w:rsidR="00C23807" w:rsidRPr="003B36BE" w:rsidRDefault="00C23807" w:rsidP="00104B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FAF5FA"/>
            <w:vAlign w:val="center"/>
          </w:tcPr>
          <w:p w:rsidR="00C23807" w:rsidRPr="003B36BE" w:rsidRDefault="00C23807" w:rsidP="00104B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051" w:type="dxa"/>
            <w:shd w:val="clear" w:color="auto" w:fill="FAF5FA"/>
            <w:vAlign w:val="center"/>
          </w:tcPr>
          <w:p w:rsidR="00C23807" w:rsidRPr="003B36BE" w:rsidRDefault="00C23807" w:rsidP="00104B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052" w:type="dxa"/>
            <w:shd w:val="clear" w:color="auto" w:fill="FAF5FA"/>
            <w:vAlign w:val="center"/>
          </w:tcPr>
          <w:p w:rsidR="00C23807" w:rsidRPr="003B36BE" w:rsidRDefault="00C23807" w:rsidP="00104B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051" w:type="dxa"/>
            <w:shd w:val="clear" w:color="auto" w:fill="FAF5FA"/>
            <w:vAlign w:val="center"/>
          </w:tcPr>
          <w:p w:rsidR="00C23807" w:rsidRPr="003B36BE" w:rsidRDefault="00C23807" w:rsidP="00104B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052" w:type="dxa"/>
            <w:shd w:val="clear" w:color="auto" w:fill="FAF5FA"/>
            <w:vAlign w:val="center"/>
          </w:tcPr>
          <w:p w:rsidR="00C23807" w:rsidRPr="003B36BE" w:rsidRDefault="00C23807" w:rsidP="00104B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062" w:type="dxa"/>
            <w:shd w:val="clear" w:color="auto" w:fill="FAF5FA"/>
            <w:vAlign w:val="center"/>
          </w:tcPr>
          <w:p w:rsidR="00C23807" w:rsidRPr="003B36BE" w:rsidRDefault="00C23807" w:rsidP="00104B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 w:rsidR="00331F19" w:rsidRPr="003B36BE" w:rsidTr="000D0DB1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331F19" w:rsidRPr="003D73C4" w:rsidRDefault="00EB4C93" w:rsidP="005F7648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Salicylzuur standaard (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mL</w:t>
            </w:r>
            <w:proofErr w:type="spellEnd"/>
            <w:r w:rsidR="00BD594E" w:rsidRPr="003D73C4">
              <w:rPr>
                <w:rFonts w:ascii="Arial" w:hAnsi="Arial"/>
                <w:sz w:val="18"/>
                <w:szCs w:val="22"/>
              </w:rPr>
              <w:t>)</w:t>
            </w:r>
          </w:p>
        </w:tc>
        <w:tc>
          <w:tcPr>
            <w:tcW w:w="909" w:type="dxa"/>
            <w:vAlign w:val="center"/>
          </w:tcPr>
          <w:p w:rsidR="00331F19" w:rsidRPr="003B36BE" w:rsidRDefault="00331F19" w:rsidP="00167B5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051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052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051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052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062" w:type="dxa"/>
            <w:vAlign w:val="center"/>
          </w:tcPr>
          <w:p w:rsidR="00331F19" w:rsidRPr="003B36BE" w:rsidRDefault="00331F19" w:rsidP="00167B5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EB4C93" w:rsidRPr="003B36BE" w:rsidTr="000D0DB1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E110B8" w:rsidRPr="003D73C4" w:rsidRDefault="00EB4C93" w:rsidP="003D73C4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Salicylzuur monster</w:t>
            </w:r>
            <w:r w:rsidR="003D73C4">
              <w:rPr>
                <w:rFonts w:ascii="Arial" w:hAnsi="Arial"/>
                <w:sz w:val="18"/>
                <w:szCs w:val="22"/>
              </w:rPr>
              <w:t xml:space="preserve"> </w:t>
            </w:r>
            <w:r w:rsidR="00E110B8" w:rsidRPr="003D73C4">
              <w:rPr>
                <w:rFonts w:ascii="Arial" w:hAnsi="Arial"/>
                <w:sz w:val="18"/>
                <w:szCs w:val="22"/>
              </w:rPr>
              <w:t>(</w:t>
            </w:r>
            <w:proofErr w:type="spellStart"/>
            <w:r w:rsidR="00E110B8" w:rsidRPr="003D73C4">
              <w:rPr>
                <w:rFonts w:ascii="Arial" w:hAnsi="Arial"/>
                <w:sz w:val="18"/>
                <w:szCs w:val="22"/>
              </w:rPr>
              <w:t>mL</w:t>
            </w:r>
            <w:proofErr w:type="spellEnd"/>
            <w:r w:rsidR="00E110B8" w:rsidRPr="003D73C4">
              <w:rPr>
                <w:rFonts w:ascii="Arial" w:hAnsi="Arial"/>
                <w:sz w:val="18"/>
                <w:szCs w:val="22"/>
              </w:rPr>
              <w:t>)</w:t>
            </w:r>
          </w:p>
        </w:tc>
        <w:tc>
          <w:tcPr>
            <w:tcW w:w="909" w:type="dxa"/>
            <w:vAlign w:val="center"/>
          </w:tcPr>
          <w:p w:rsidR="00EB4C93" w:rsidRPr="003B36BE" w:rsidRDefault="00EB4C93" w:rsidP="00167B5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EB4C93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1" w:type="dxa"/>
            <w:vAlign w:val="center"/>
          </w:tcPr>
          <w:p w:rsidR="00EB4C93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EB4C93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1" w:type="dxa"/>
            <w:vAlign w:val="center"/>
          </w:tcPr>
          <w:p w:rsidR="00EB4C93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EB4C93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62" w:type="dxa"/>
            <w:vAlign w:val="center"/>
          </w:tcPr>
          <w:p w:rsidR="00EB4C93" w:rsidRPr="003B36BE" w:rsidRDefault="00EB4C93" w:rsidP="00167B5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</w:tr>
      <w:tr w:rsidR="00331F19" w:rsidRPr="003B36BE" w:rsidTr="000D0DB1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331F19" w:rsidRPr="003D73C4" w:rsidRDefault="00EB4C93" w:rsidP="00167B50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Demiwater</w:t>
            </w:r>
            <w:r w:rsidR="003D73C4" w:rsidRPr="003D73C4">
              <w:rPr>
                <w:rFonts w:ascii="Arial" w:hAnsi="Arial"/>
                <w:sz w:val="18"/>
                <w:szCs w:val="22"/>
              </w:rPr>
              <w:t xml:space="preserve"> </w:t>
            </w:r>
            <w:r w:rsidR="00331F19" w:rsidRPr="003D73C4">
              <w:rPr>
                <w:rFonts w:ascii="Arial" w:hAnsi="Arial"/>
                <w:sz w:val="18"/>
                <w:szCs w:val="22"/>
              </w:rPr>
              <w:t>(</w:t>
            </w:r>
            <w:proofErr w:type="spellStart"/>
            <w:r w:rsidR="00167B50" w:rsidRPr="003D73C4">
              <w:rPr>
                <w:rFonts w:ascii="Arial" w:hAnsi="Arial"/>
                <w:sz w:val="18"/>
                <w:szCs w:val="22"/>
              </w:rPr>
              <w:t>m</w:t>
            </w:r>
            <w:r w:rsidR="00331F19" w:rsidRPr="003D73C4">
              <w:rPr>
                <w:rFonts w:ascii="Arial" w:hAnsi="Arial"/>
                <w:sz w:val="18"/>
                <w:szCs w:val="22"/>
              </w:rPr>
              <w:t>L</w:t>
            </w:r>
            <w:proofErr w:type="spellEnd"/>
            <w:r w:rsidR="00331F19" w:rsidRPr="003D73C4">
              <w:rPr>
                <w:rFonts w:ascii="Arial" w:hAnsi="Arial"/>
                <w:sz w:val="18"/>
                <w:szCs w:val="22"/>
              </w:rPr>
              <w:t>)</w:t>
            </w:r>
          </w:p>
        </w:tc>
        <w:tc>
          <w:tcPr>
            <w:tcW w:w="909" w:type="dxa"/>
            <w:vAlign w:val="center"/>
          </w:tcPr>
          <w:p w:rsidR="00331F19" w:rsidRDefault="00CB22E9" w:rsidP="00167B5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9,0</w:t>
            </w:r>
          </w:p>
        </w:tc>
        <w:tc>
          <w:tcPr>
            <w:tcW w:w="1052" w:type="dxa"/>
            <w:vAlign w:val="center"/>
          </w:tcPr>
          <w:p w:rsidR="00331F19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  <w:r w:rsidR="00167B50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1" w:type="dxa"/>
            <w:vAlign w:val="center"/>
          </w:tcPr>
          <w:p w:rsidR="00331F19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  <w:r w:rsidR="00167B50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331F19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="00167B50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1" w:type="dxa"/>
            <w:vAlign w:val="center"/>
          </w:tcPr>
          <w:p w:rsidR="00331F19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  <w:r w:rsidR="00167B50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331F19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  <w:r w:rsidR="00167B50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62" w:type="dxa"/>
            <w:vAlign w:val="center"/>
          </w:tcPr>
          <w:p w:rsidR="00331F19" w:rsidRPr="003B36BE" w:rsidRDefault="00BD594E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</w:tr>
      <w:tr w:rsidR="00331F19" w:rsidRPr="003B36BE" w:rsidTr="000D0DB1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331F19" w:rsidRPr="003D73C4" w:rsidRDefault="00EB4C93" w:rsidP="003D73C4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Fe</w:t>
            </w:r>
            <w:r w:rsidRPr="003D73C4">
              <w:rPr>
                <w:rFonts w:ascii="Arial" w:hAnsi="Arial"/>
                <w:sz w:val="18"/>
                <w:szCs w:val="22"/>
                <w:vertAlign w:val="superscript"/>
              </w:rPr>
              <w:t>3+</w:t>
            </w:r>
            <w:r w:rsidRPr="003D73C4">
              <w:rPr>
                <w:rFonts w:ascii="Arial" w:hAnsi="Arial"/>
                <w:sz w:val="18"/>
                <w:szCs w:val="22"/>
              </w:rPr>
              <w:t xml:space="preserve"> 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opl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>.</w:t>
            </w:r>
            <w:r w:rsidR="00331F19" w:rsidRPr="003D73C4">
              <w:rPr>
                <w:rFonts w:ascii="Arial" w:hAnsi="Arial"/>
                <w:sz w:val="18"/>
                <w:szCs w:val="22"/>
              </w:rPr>
              <w:t xml:space="preserve"> (mL)</w:t>
            </w:r>
          </w:p>
        </w:tc>
        <w:tc>
          <w:tcPr>
            <w:tcW w:w="909" w:type="dxa"/>
            <w:vAlign w:val="center"/>
          </w:tcPr>
          <w:p w:rsidR="00331F19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331F19"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331F19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331F19"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1" w:type="dxa"/>
            <w:vAlign w:val="center"/>
          </w:tcPr>
          <w:p w:rsidR="00331F19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331F19"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331F19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331F19"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1" w:type="dxa"/>
            <w:vAlign w:val="center"/>
          </w:tcPr>
          <w:p w:rsidR="00331F19" w:rsidRPr="003B36BE" w:rsidRDefault="00E34DFC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331F19"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331F19" w:rsidRPr="003B36BE" w:rsidRDefault="00EB4C93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331F19"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62" w:type="dxa"/>
            <w:vAlign w:val="center"/>
          </w:tcPr>
          <w:p w:rsidR="00331F19" w:rsidRPr="003B36BE" w:rsidRDefault="00EB4C93" w:rsidP="00E34D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E34DFC">
              <w:rPr>
                <w:rFonts w:ascii="Arial" w:hAnsi="Arial"/>
                <w:sz w:val="22"/>
                <w:szCs w:val="22"/>
              </w:rPr>
              <w:t>,0</w:t>
            </w:r>
          </w:p>
        </w:tc>
      </w:tr>
      <w:tr w:rsidR="00331F19" w:rsidRPr="003B36BE" w:rsidTr="000D0DB1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331F19" w:rsidRPr="003D73C4" w:rsidRDefault="00BD594E" w:rsidP="00B36CAF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[Salicylzuur] (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mmol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>/L)</w:t>
            </w:r>
            <w:r w:rsidR="00331F19" w:rsidRPr="003D73C4">
              <w:rPr>
                <w:rFonts w:ascii="Arial" w:hAnsi="Arial"/>
                <w:sz w:val="18"/>
                <w:szCs w:val="22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:rsidR="00331F19" w:rsidRPr="003B36BE" w:rsidRDefault="00BD594E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0,00</w:t>
            </w:r>
            <w:r w:rsidR="00B93CEC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2" w:type="dxa"/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2" w:type="dxa"/>
            <w:tcBorders>
              <w:right w:val="nil"/>
            </w:tcBorders>
            <w:vAlign w:val="center"/>
          </w:tcPr>
          <w:p w:rsidR="00331F19" w:rsidRPr="003B36BE" w:rsidRDefault="00331F19" w:rsidP="005F764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67B50" w:rsidRPr="003B36BE" w:rsidTr="000D0DB1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AF5FA"/>
            <w:vAlign w:val="center"/>
          </w:tcPr>
          <w:p w:rsidR="00167B50" w:rsidRPr="003D73C4" w:rsidRDefault="00167B50" w:rsidP="009245F5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Extinctie E</w:t>
            </w:r>
            <w:r w:rsidR="00BD594E" w:rsidRPr="003D73C4">
              <w:rPr>
                <w:rFonts w:ascii="Arial" w:hAnsi="Arial"/>
                <w:sz w:val="18"/>
                <w:szCs w:val="22"/>
              </w:rPr>
              <w:t>@515nm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167B50" w:rsidRPr="003B36BE" w:rsidRDefault="00167B50" w:rsidP="009245F5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0,000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167B50" w:rsidRPr="003B36BE" w:rsidRDefault="00167B50" w:rsidP="009245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167B50" w:rsidRPr="003B36BE" w:rsidRDefault="00167B50" w:rsidP="009245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167B50" w:rsidRPr="003B36BE" w:rsidRDefault="00167B50" w:rsidP="009245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167B50" w:rsidRPr="003B36BE" w:rsidRDefault="00167B50" w:rsidP="009245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167B50" w:rsidRPr="003B36BE" w:rsidRDefault="00167B50" w:rsidP="009245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167B50" w:rsidRPr="003B36BE" w:rsidRDefault="00167B50" w:rsidP="009245F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31F19" w:rsidRDefault="00331F19" w:rsidP="00331F19">
      <w:pPr>
        <w:rPr>
          <w:rFonts w:ascii="Arial" w:hAnsi="Arial"/>
          <w:sz w:val="22"/>
          <w:szCs w:val="22"/>
        </w:rPr>
      </w:pPr>
    </w:p>
    <w:p w:rsidR="00BD594E" w:rsidRPr="00473D94" w:rsidRDefault="00BD594E" w:rsidP="00822C91">
      <w:pPr>
        <w:pStyle w:val="Kop2"/>
        <w:rPr>
          <w:color w:val="992E9E"/>
          <w:sz w:val="22"/>
          <w:szCs w:val="22"/>
        </w:rPr>
      </w:pPr>
      <w:r w:rsidRPr="00473D94">
        <w:rPr>
          <w:color w:val="992E9E"/>
          <w:sz w:val="22"/>
          <w:szCs w:val="22"/>
        </w:rPr>
        <w:t>Monsteroplossing</w:t>
      </w:r>
    </w:p>
    <w:p w:rsidR="00BD594E" w:rsidRPr="00BD594E" w:rsidRDefault="00BD594E" w:rsidP="00BD5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 de monsteroplossing nauwkeurig te kunnen meten </w:t>
      </w:r>
      <w:r w:rsidR="00E110B8">
        <w:rPr>
          <w:rFonts w:ascii="Arial" w:hAnsi="Arial" w:cs="Arial"/>
          <w:sz w:val="22"/>
          <w:szCs w:val="22"/>
        </w:rPr>
        <w:t>mag</w:t>
      </w:r>
      <w:r>
        <w:rPr>
          <w:rFonts w:ascii="Arial" w:hAnsi="Arial" w:cs="Arial"/>
          <w:sz w:val="22"/>
          <w:szCs w:val="22"/>
        </w:rPr>
        <w:t xml:space="preserve"> de </w:t>
      </w:r>
      <w:r w:rsidR="00E110B8">
        <w:rPr>
          <w:rFonts w:ascii="Arial" w:hAnsi="Arial" w:cs="Arial"/>
          <w:sz w:val="22"/>
          <w:szCs w:val="22"/>
        </w:rPr>
        <w:t>conce</w:t>
      </w:r>
      <w:r w:rsidR="000D0DB1">
        <w:rPr>
          <w:rFonts w:ascii="Arial" w:hAnsi="Arial" w:cs="Arial"/>
          <w:sz w:val="22"/>
          <w:szCs w:val="22"/>
        </w:rPr>
        <w:t>n</w:t>
      </w:r>
      <w:r w:rsidR="00E110B8">
        <w:rPr>
          <w:rFonts w:ascii="Arial" w:hAnsi="Arial" w:cs="Arial"/>
          <w:sz w:val="22"/>
          <w:szCs w:val="22"/>
        </w:rPr>
        <w:t>tratie salicylzuur</w:t>
      </w:r>
      <w:r>
        <w:rPr>
          <w:rFonts w:ascii="Arial" w:hAnsi="Arial" w:cs="Arial"/>
          <w:sz w:val="22"/>
          <w:szCs w:val="22"/>
        </w:rPr>
        <w:t xml:space="preserve"> niet groter zijn dan </w:t>
      </w:r>
      <w:r w:rsidR="00E110B8">
        <w:rPr>
          <w:rFonts w:ascii="Arial" w:hAnsi="Arial" w:cs="Arial"/>
          <w:sz w:val="22"/>
          <w:szCs w:val="22"/>
        </w:rPr>
        <w:t xml:space="preserve">1,00 </w:t>
      </w:r>
      <w:proofErr w:type="spellStart"/>
      <w:r w:rsidR="00E110B8">
        <w:rPr>
          <w:rFonts w:ascii="Arial" w:hAnsi="Arial" w:cs="Arial"/>
          <w:sz w:val="22"/>
          <w:szCs w:val="22"/>
        </w:rPr>
        <w:t>mmol</w:t>
      </w:r>
      <w:proofErr w:type="spellEnd"/>
      <w:r w:rsidR="00E110B8">
        <w:rPr>
          <w:rFonts w:ascii="Arial" w:hAnsi="Arial" w:cs="Arial"/>
          <w:sz w:val="22"/>
          <w:szCs w:val="22"/>
        </w:rPr>
        <w:t>/L</w:t>
      </w:r>
      <w:r>
        <w:rPr>
          <w:rFonts w:ascii="Arial" w:hAnsi="Arial" w:cs="Arial"/>
          <w:sz w:val="22"/>
          <w:szCs w:val="22"/>
        </w:rPr>
        <w:t xml:space="preserve">. Is buis 6 donkerder gekleurd dan buis 5, dan moet de monsteroplossing worden verdund, bijvoorbeeld 1,0 </w:t>
      </w:r>
      <w:proofErr w:type="spellStart"/>
      <w:r>
        <w:rPr>
          <w:rFonts w:ascii="Arial" w:hAnsi="Arial" w:cs="Arial"/>
          <w:sz w:val="22"/>
          <w:szCs w:val="22"/>
        </w:rPr>
        <w:t>mL</w:t>
      </w:r>
      <w:proofErr w:type="spellEnd"/>
      <w:r>
        <w:rPr>
          <w:rFonts w:ascii="Arial" w:hAnsi="Arial" w:cs="Arial"/>
          <w:sz w:val="22"/>
          <w:szCs w:val="22"/>
        </w:rPr>
        <w:t xml:space="preserve"> monsteroplossing en 8</w:t>
      </w:r>
      <w:r w:rsidR="00E110B8">
        <w:rPr>
          <w:rFonts w:ascii="Arial" w:hAnsi="Arial" w:cs="Arial"/>
          <w:sz w:val="22"/>
          <w:szCs w:val="22"/>
        </w:rPr>
        <w:t>,0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mL</w:t>
      </w:r>
      <w:proofErr w:type="spellEnd"/>
      <w:r>
        <w:rPr>
          <w:rFonts w:ascii="Arial" w:hAnsi="Arial" w:cs="Arial"/>
          <w:sz w:val="22"/>
          <w:szCs w:val="22"/>
        </w:rPr>
        <w:t xml:space="preserve"> water</w:t>
      </w:r>
      <w:r w:rsidR="006B3864">
        <w:rPr>
          <w:rFonts w:ascii="Arial" w:hAnsi="Arial" w:cs="Arial"/>
          <w:sz w:val="22"/>
          <w:szCs w:val="22"/>
        </w:rPr>
        <w:t xml:space="preserve"> in </w:t>
      </w:r>
      <w:r w:rsidR="007749D4">
        <w:rPr>
          <w:rFonts w:ascii="Arial" w:hAnsi="Arial" w:cs="Arial"/>
          <w:sz w:val="22"/>
          <w:szCs w:val="22"/>
        </w:rPr>
        <w:t>buis 6</w:t>
      </w:r>
      <w:r>
        <w:rPr>
          <w:rFonts w:ascii="Arial" w:hAnsi="Arial" w:cs="Arial"/>
          <w:sz w:val="22"/>
          <w:szCs w:val="22"/>
        </w:rPr>
        <w:t>.</w:t>
      </w:r>
    </w:p>
    <w:p w:rsidR="00BD594E" w:rsidRPr="00BD594E" w:rsidRDefault="00BD594E" w:rsidP="00BD594E"/>
    <w:p w:rsidR="00822C91" w:rsidRPr="00473D94" w:rsidRDefault="004136B6" w:rsidP="00822C91">
      <w:pPr>
        <w:pStyle w:val="Kop2"/>
        <w:rPr>
          <w:color w:val="992E9E"/>
          <w:sz w:val="22"/>
          <w:szCs w:val="22"/>
        </w:rPr>
      </w:pPr>
      <w:r w:rsidRPr="00473D94">
        <w:rPr>
          <w:color w:val="992E9E"/>
          <w:sz w:val="22"/>
          <w:szCs w:val="22"/>
        </w:rPr>
        <w:t>Meten met de colorimeter</w:t>
      </w:r>
    </w:p>
    <w:p w:rsidR="00822C91" w:rsidRPr="00E05A77" w:rsidRDefault="00822C91" w:rsidP="00822C9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E05A77">
        <w:rPr>
          <w:rFonts w:ascii="Arial" w:hAnsi="Arial"/>
          <w:sz w:val="22"/>
          <w:szCs w:val="22"/>
        </w:rPr>
        <w:t>Plaats het cuvet met de blanco oplossing (cuvet 0) in de colorimeter.</w:t>
      </w:r>
    </w:p>
    <w:p w:rsidR="00822C91" w:rsidRDefault="00822C91" w:rsidP="00822C9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E05A77">
        <w:rPr>
          <w:rFonts w:ascii="Arial" w:hAnsi="Arial"/>
          <w:sz w:val="22"/>
          <w:szCs w:val="22"/>
        </w:rPr>
        <w:t>Druk op de “BLANCO”-toets en wacht tot de blanco is ingesteld</w:t>
      </w:r>
      <w:r w:rsidR="008B3FC3">
        <w:rPr>
          <w:rFonts w:ascii="Arial" w:hAnsi="Arial"/>
          <w:sz w:val="22"/>
          <w:szCs w:val="22"/>
        </w:rPr>
        <w:t xml:space="preserve"> (</w:t>
      </w:r>
      <w:r w:rsidR="004136B6">
        <w:rPr>
          <w:rFonts w:ascii="Arial" w:hAnsi="Arial"/>
          <w:sz w:val="22"/>
          <w:szCs w:val="22"/>
        </w:rPr>
        <w:t xml:space="preserve">T=100,0%  </w:t>
      </w:r>
      <w:r w:rsidR="008B3FC3">
        <w:rPr>
          <w:rFonts w:ascii="Arial" w:hAnsi="Arial"/>
          <w:sz w:val="22"/>
          <w:szCs w:val="22"/>
        </w:rPr>
        <w:t>E=0,000)</w:t>
      </w:r>
      <w:r w:rsidRPr="00E05A77">
        <w:rPr>
          <w:rFonts w:ascii="Arial" w:hAnsi="Arial"/>
          <w:sz w:val="22"/>
          <w:szCs w:val="22"/>
        </w:rPr>
        <w:t>.</w:t>
      </w:r>
    </w:p>
    <w:p w:rsidR="004136B6" w:rsidRDefault="004136B6" w:rsidP="00822C9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Plaats cuvet 1 in de colorimeter en druk op de GOLFLENGTE-toets. </w:t>
      </w:r>
    </w:p>
    <w:p w:rsidR="00331F19" w:rsidRDefault="00BD594E" w:rsidP="00822C9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 colorimeter </w:t>
      </w:r>
      <w:r w:rsidR="003D73C4">
        <w:rPr>
          <w:rFonts w:ascii="Arial" w:hAnsi="Arial"/>
          <w:sz w:val="22"/>
          <w:szCs w:val="22"/>
        </w:rPr>
        <w:t>zoekt</w:t>
      </w:r>
      <w:r>
        <w:rPr>
          <w:rFonts w:ascii="Arial" w:hAnsi="Arial"/>
          <w:sz w:val="22"/>
          <w:szCs w:val="22"/>
        </w:rPr>
        <w:t xml:space="preserve"> de golflengte met de hoogste extinctie, in dit geval 515nm</w:t>
      </w:r>
      <w:r w:rsidR="00331F19">
        <w:rPr>
          <w:rFonts w:ascii="Arial" w:hAnsi="Arial"/>
          <w:sz w:val="22"/>
          <w:szCs w:val="22"/>
        </w:rPr>
        <w:t>.</w:t>
      </w:r>
    </w:p>
    <w:p w:rsidR="00E110B8" w:rsidRDefault="00E110B8" w:rsidP="00822C91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Noteer de extinctie van buis 1 in de tabel.</w:t>
      </w:r>
    </w:p>
    <w:p w:rsidR="00466659" w:rsidRDefault="0046665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E05A77">
        <w:rPr>
          <w:rFonts w:ascii="Arial" w:hAnsi="Arial"/>
          <w:sz w:val="22"/>
          <w:szCs w:val="22"/>
        </w:rPr>
        <w:t>Plaats cuvet</w:t>
      </w:r>
      <w:r w:rsidR="00331F19">
        <w:rPr>
          <w:rFonts w:ascii="Arial" w:hAnsi="Arial"/>
          <w:sz w:val="22"/>
          <w:szCs w:val="22"/>
        </w:rPr>
        <w:t>ten</w:t>
      </w:r>
      <w:r w:rsidRPr="00E05A77">
        <w:rPr>
          <w:rFonts w:ascii="Arial" w:hAnsi="Arial"/>
          <w:sz w:val="22"/>
          <w:szCs w:val="22"/>
        </w:rPr>
        <w:t xml:space="preserve"> </w:t>
      </w:r>
      <w:r w:rsidR="00331F19">
        <w:rPr>
          <w:rFonts w:ascii="Arial" w:hAnsi="Arial"/>
          <w:sz w:val="22"/>
          <w:szCs w:val="22"/>
        </w:rPr>
        <w:t>2</w:t>
      </w:r>
      <w:r w:rsidR="0079034A">
        <w:rPr>
          <w:rFonts w:ascii="Arial" w:hAnsi="Arial"/>
          <w:sz w:val="22"/>
          <w:szCs w:val="22"/>
        </w:rPr>
        <w:t xml:space="preserve"> t/m 6 </w:t>
      </w:r>
      <w:r w:rsidRPr="00E05A77">
        <w:rPr>
          <w:rFonts w:ascii="Arial" w:hAnsi="Arial"/>
          <w:sz w:val="22"/>
          <w:szCs w:val="22"/>
        </w:rPr>
        <w:t>één voor één in de colorimeter, meet van elk</w:t>
      </w:r>
      <w:r w:rsidR="00E05A77">
        <w:rPr>
          <w:rFonts w:ascii="Arial" w:hAnsi="Arial"/>
          <w:sz w:val="22"/>
          <w:szCs w:val="22"/>
        </w:rPr>
        <w:t>e</w:t>
      </w:r>
      <w:r w:rsidRPr="00E05A77">
        <w:rPr>
          <w:rFonts w:ascii="Arial" w:hAnsi="Arial"/>
          <w:sz w:val="22"/>
          <w:szCs w:val="22"/>
        </w:rPr>
        <w:t xml:space="preserve"> </w:t>
      </w:r>
      <w:r w:rsidR="00E05A77">
        <w:rPr>
          <w:rFonts w:ascii="Arial" w:hAnsi="Arial"/>
          <w:sz w:val="22"/>
          <w:szCs w:val="22"/>
        </w:rPr>
        <w:t>oplossing</w:t>
      </w:r>
      <w:r w:rsidRPr="00E05A77">
        <w:rPr>
          <w:rFonts w:ascii="Arial" w:hAnsi="Arial"/>
          <w:sz w:val="22"/>
          <w:szCs w:val="22"/>
        </w:rPr>
        <w:t xml:space="preserve"> de </w:t>
      </w:r>
      <w:r w:rsidR="00521F9D">
        <w:rPr>
          <w:rFonts w:ascii="Arial" w:hAnsi="Arial"/>
          <w:sz w:val="22"/>
          <w:szCs w:val="22"/>
        </w:rPr>
        <w:t xml:space="preserve">extinctie </w:t>
      </w:r>
      <w:r w:rsidR="008B3FC3" w:rsidRPr="00C073C0">
        <w:rPr>
          <w:rFonts w:ascii="Arial" w:hAnsi="Arial" w:cs="Arial"/>
          <w:sz w:val="22"/>
          <w:szCs w:val="22"/>
        </w:rPr>
        <w:t>E</w:t>
      </w:r>
      <w:r w:rsidRPr="00E05A77">
        <w:rPr>
          <w:b/>
          <w:i/>
          <w:sz w:val="22"/>
          <w:szCs w:val="22"/>
        </w:rPr>
        <w:t xml:space="preserve"> </w:t>
      </w:r>
      <w:r w:rsidRPr="00E05A77">
        <w:rPr>
          <w:rFonts w:ascii="Arial" w:hAnsi="Arial"/>
          <w:sz w:val="22"/>
          <w:szCs w:val="22"/>
        </w:rPr>
        <w:t xml:space="preserve">en noteer </w:t>
      </w:r>
      <w:r w:rsidR="00331F19">
        <w:rPr>
          <w:rFonts w:ascii="Arial" w:hAnsi="Arial"/>
          <w:sz w:val="22"/>
          <w:szCs w:val="22"/>
        </w:rPr>
        <w:t xml:space="preserve">de extinctie </w:t>
      </w:r>
      <w:r w:rsidRPr="00E05A77">
        <w:rPr>
          <w:rFonts w:ascii="Arial" w:hAnsi="Arial"/>
          <w:sz w:val="22"/>
          <w:szCs w:val="22"/>
        </w:rPr>
        <w:t xml:space="preserve">in de </w:t>
      </w:r>
      <w:r w:rsidR="0079034A">
        <w:rPr>
          <w:rFonts w:ascii="Arial" w:hAnsi="Arial"/>
          <w:sz w:val="22"/>
          <w:szCs w:val="22"/>
        </w:rPr>
        <w:t>tabel</w:t>
      </w:r>
      <w:r w:rsidRPr="00E05A77">
        <w:rPr>
          <w:rFonts w:ascii="Arial" w:hAnsi="Arial"/>
          <w:sz w:val="22"/>
          <w:szCs w:val="22"/>
        </w:rPr>
        <w:t>.</w:t>
      </w:r>
    </w:p>
    <w:p w:rsidR="00466659" w:rsidRPr="00E05A77" w:rsidRDefault="00466659">
      <w:pPr>
        <w:rPr>
          <w:rFonts w:ascii="Arial" w:hAnsi="Arial"/>
          <w:sz w:val="22"/>
          <w:szCs w:val="22"/>
        </w:rPr>
      </w:pPr>
    </w:p>
    <w:p w:rsidR="00466659" w:rsidRPr="00473D94" w:rsidRDefault="00466659">
      <w:pPr>
        <w:pStyle w:val="Kop2"/>
        <w:rPr>
          <w:color w:val="992E9E"/>
          <w:sz w:val="22"/>
          <w:szCs w:val="22"/>
        </w:rPr>
      </w:pPr>
      <w:r w:rsidRPr="00064B1A">
        <w:rPr>
          <w:color w:val="992E9E"/>
          <w:sz w:val="22"/>
          <w:szCs w:val="22"/>
        </w:rPr>
        <w:t>Uitwerking</w:t>
      </w:r>
    </w:p>
    <w:p w:rsidR="00FD1BD6" w:rsidRDefault="00FD1BD6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Bereken de </w:t>
      </w:r>
      <w:r w:rsidR="00E110B8">
        <w:rPr>
          <w:rFonts w:ascii="Arial" w:hAnsi="Arial"/>
          <w:sz w:val="22"/>
          <w:szCs w:val="22"/>
        </w:rPr>
        <w:t>concentratie salicylzuur</w:t>
      </w:r>
      <w:r>
        <w:rPr>
          <w:rFonts w:ascii="Arial" w:hAnsi="Arial"/>
          <w:sz w:val="22"/>
          <w:szCs w:val="22"/>
        </w:rPr>
        <w:t xml:space="preserve"> in de buizen 1 t/m 5.</w:t>
      </w:r>
    </w:p>
    <w:p w:rsidR="00466659" w:rsidRPr="00E05A77" w:rsidRDefault="00466659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E05A77">
        <w:rPr>
          <w:rFonts w:ascii="Arial" w:hAnsi="Arial"/>
          <w:sz w:val="22"/>
          <w:szCs w:val="22"/>
        </w:rPr>
        <w:t xml:space="preserve">Maak een diagram (ijklijn) van de extinctie </w:t>
      </w:r>
      <w:r w:rsidRPr="00112C0A">
        <w:rPr>
          <w:rFonts w:ascii="Arial" w:hAnsi="Arial" w:cs="Arial"/>
          <w:sz w:val="22"/>
          <w:szCs w:val="22"/>
        </w:rPr>
        <w:t>E</w:t>
      </w:r>
      <w:r w:rsidRPr="00E05A77">
        <w:rPr>
          <w:b/>
          <w:i/>
          <w:sz w:val="22"/>
          <w:szCs w:val="22"/>
        </w:rPr>
        <w:t xml:space="preserve"> </w:t>
      </w:r>
      <w:r w:rsidR="00521F9D">
        <w:rPr>
          <w:b/>
          <w:i/>
          <w:sz w:val="22"/>
          <w:szCs w:val="22"/>
        </w:rPr>
        <w:t xml:space="preserve"> </w:t>
      </w:r>
      <w:r w:rsidR="00521F9D" w:rsidRPr="00521F9D">
        <w:rPr>
          <w:rFonts w:ascii="Arial" w:hAnsi="Arial" w:cs="Arial"/>
          <w:sz w:val="22"/>
          <w:szCs w:val="22"/>
        </w:rPr>
        <w:t>(y-as)</w:t>
      </w:r>
      <w:r w:rsidR="00521F9D">
        <w:rPr>
          <w:b/>
          <w:i/>
          <w:sz w:val="22"/>
          <w:szCs w:val="22"/>
        </w:rPr>
        <w:t xml:space="preserve"> </w:t>
      </w:r>
      <w:r w:rsidRPr="00E05A77">
        <w:rPr>
          <w:rFonts w:ascii="Arial" w:hAnsi="Arial"/>
          <w:sz w:val="22"/>
          <w:szCs w:val="22"/>
        </w:rPr>
        <w:t xml:space="preserve">tegen de </w:t>
      </w:r>
      <w:r w:rsidR="00E110B8">
        <w:rPr>
          <w:rFonts w:ascii="Arial" w:hAnsi="Arial"/>
          <w:sz w:val="22"/>
          <w:szCs w:val="22"/>
        </w:rPr>
        <w:t>concentratie salicylzuur</w:t>
      </w:r>
      <w:r w:rsidRPr="00E05A77">
        <w:rPr>
          <w:rFonts w:ascii="Arial" w:hAnsi="Arial"/>
          <w:sz w:val="22"/>
          <w:szCs w:val="22"/>
        </w:rPr>
        <w:t>.</w:t>
      </w:r>
    </w:p>
    <w:p w:rsidR="00466659" w:rsidRDefault="00466659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E05A77">
        <w:rPr>
          <w:rFonts w:ascii="Arial" w:hAnsi="Arial"/>
          <w:sz w:val="22"/>
          <w:szCs w:val="22"/>
        </w:rPr>
        <w:t xml:space="preserve">Zoek de </w:t>
      </w:r>
      <w:r w:rsidR="00E110B8">
        <w:rPr>
          <w:rFonts w:ascii="Arial" w:hAnsi="Arial"/>
          <w:sz w:val="22"/>
          <w:szCs w:val="22"/>
        </w:rPr>
        <w:t xml:space="preserve">concentratie salicylzuur </w:t>
      </w:r>
      <w:r w:rsidRPr="00E05A77">
        <w:rPr>
          <w:rFonts w:ascii="Arial" w:hAnsi="Arial"/>
          <w:sz w:val="22"/>
          <w:szCs w:val="22"/>
        </w:rPr>
        <w:t xml:space="preserve">in buis 6 op </w:t>
      </w:r>
      <w:r w:rsidR="006B3864">
        <w:rPr>
          <w:rFonts w:ascii="Arial" w:hAnsi="Arial"/>
          <w:sz w:val="22"/>
          <w:szCs w:val="22"/>
        </w:rPr>
        <w:t>in</w:t>
      </w:r>
      <w:r w:rsidRPr="00E05A77">
        <w:rPr>
          <w:rFonts w:ascii="Arial" w:hAnsi="Arial"/>
          <w:sz w:val="22"/>
          <w:szCs w:val="22"/>
        </w:rPr>
        <w:t xml:space="preserve"> de </w:t>
      </w:r>
      <w:proofErr w:type="spellStart"/>
      <w:r w:rsidRPr="00E05A77">
        <w:rPr>
          <w:rFonts w:ascii="Arial" w:hAnsi="Arial"/>
          <w:sz w:val="22"/>
          <w:szCs w:val="22"/>
        </w:rPr>
        <w:t>ijklijn</w:t>
      </w:r>
      <w:proofErr w:type="spellEnd"/>
      <w:r w:rsidRPr="00E05A77">
        <w:rPr>
          <w:rFonts w:ascii="Arial" w:hAnsi="Arial"/>
          <w:sz w:val="22"/>
          <w:szCs w:val="22"/>
        </w:rPr>
        <w:t>.</w:t>
      </w:r>
    </w:p>
    <w:p w:rsidR="00B36CAF" w:rsidRDefault="00B36CAF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Berken de concentratie </w:t>
      </w:r>
      <w:r w:rsidR="00E110B8">
        <w:rPr>
          <w:rFonts w:ascii="Arial" w:hAnsi="Arial"/>
          <w:sz w:val="22"/>
          <w:szCs w:val="22"/>
        </w:rPr>
        <w:t>salicylzuur</w:t>
      </w:r>
      <w:r>
        <w:rPr>
          <w:rFonts w:ascii="Arial" w:hAnsi="Arial"/>
          <w:sz w:val="22"/>
          <w:szCs w:val="22"/>
        </w:rPr>
        <w:t xml:space="preserve"> in </w:t>
      </w:r>
      <w:r w:rsidR="00747E11">
        <w:rPr>
          <w:rFonts w:ascii="Arial" w:hAnsi="Arial"/>
          <w:sz w:val="22"/>
          <w:szCs w:val="22"/>
        </w:rPr>
        <w:t>het</w:t>
      </w:r>
      <w:r>
        <w:rPr>
          <w:rFonts w:ascii="Arial" w:hAnsi="Arial"/>
          <w:sz w:val="22"/>
          <w:szCs w:val="22"/>
        </w:rPr>
        <w:t xml:space="preserve"> onderzochte </w:t>
      </w:r>
      <w:r w:rsidR="00747E11">
        <w:rPr>
          <w:rFonts w:ascii="Arial" w:hAnsi="Arial"/>
          <w:sz w:val="22"/>
          <w:szCs w:val="22"/>
        </w:rPr>
        <w:t>monster</w:t>
      </w:r>
      <w:r>
        <w:rPr>
          <w:rFonts w:ascii="Arial" w:hAnsi="Arial"/>
          <w:sz w:val="22"/>
          <w:szCs w:val="22"/>
        </w:rPr>
        <w:t>.</w:t>
      </w:r>
    </w:p>
    <w:p w:rsidR="003078BE" w:rsidRPr="00064B1A" w:rsidRDefault="003078BE" w:rsidP="003078BE">
      <w:pPr>
        <w:pStyle w:val="Kop1"/>
        <w:rPr>
          <w:b/>
          <w:color w:val="992E9E"/>
          <w:sz w:val="36"/>
          <w:szCs w:val="22"/>
        </w:rPr>
      </w:pPr>
      <w:r w:rsidRPr="00064B1A">
        <w:rPr>
          <w:b/>
          <w:color w:val="992E9E"/>
          <w:sz w:val="36"/>
          <w:szCs w:val="22"/>
        </w:rPr>
        <w:lastRenderedPageBreak/>
        <w:t xml:space="preserve">Handleiding voor docent en </w:t>
      </w:r>
      <w:proofErr w:type="spellStart"/>
      <w:r w:rsidRPr="00064B1A">
        <w:rPr>
          <w:b/>
          <w:color w:val="992E9E"/>
          <w:sz w:val="36"/>
          <w:szCs w:val="22"/>
        </w:rPr>
        <w:t>toa</w:t>
      </w:r>
      <w:proofErr w:type="spellEnd"/>
    </w:p>
    <w:p w:rsidR="003078BE" w:rsidRDefault="003078BE">
      <w:pPr>
        <w:rPr>
          <w:rFonts w:ascii="Arial" w:hAnsi="Arial"/>
          <w:sz w:val="22"/>
          <w:szCs w:val="22"/>
        </w:rPr>
      </w:pPr>
    </w:p>
    <w:p w:rsidR="006F36AB" w:rsidRPr="006F36AB" w:rsidRDefault="006F36AB">
      <w:pPr>
        <w:rPr>
          <w:rFonts w:ascii="Arial" w:hAnsi="Arial"/>
          <w:sz w:val="22"/>
          <w:szCs w:val="22"/>
        </w:rPr>
      </w:pPr>
      <w:r w:rsidRPr="006F36AB">
        <w:rPr>
          <w:rFonts w:ascii="Arial" w:hAnsi="Arial"/>
          <w:sz w:val="22"/>
          <w:szCs w:val="22"/>
        </w:rPr>
        <w:t xml:space="preserve">Deze proef geeft een mooie rechte </w:t>
      </w:r>
      <w:proofErr w:type="spellStart"/>
      <w:r w:rsidRPr="006F36AB">
        <w:rPr>
          <w:rFonts w:ascii="Arial" w:hAnsi="Arial"/>
          <w:sz w:val="22"/>
          <w:szCs w:val="22"/>
        </w:rPr>
        <w:t>ijklijn</w:t>
      </w:r>
      <w:proofErr w:type="spellEnd"/>
      <w:r w:rsidRPr="006F36A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(R</w:t>
      </w:r>
      <w:r>
        <w:rPr>
          <w:rFonts w:ascii="Arial" w:hAnsi="Arial"/>
          <w:sz w:val="22"/>
          <w:szCs w:val="22"/>
          <w:vertAlign w:val="superscript"/>
        </w:rPr>
        <w:t>2</w:t>
      </w:r>
      <w:r>
        <w:rPr>
          <w:rFonts w:ascii="Arial" w:hAnsi="Arial"/>
          <w:sz w:val="22"/>
          <w:szCs w:val="22"/>
        </w:rPr>
        <w:t xml:space="preserve"> = 0,9998</w:t>
      </w:r>
      <w:r w:rsidR="008B5D42">
        <w:rPr>
          <w:rFonts w:ascii="Arial" w:hAnsi="Arial"/>
          <w:sz w:val="22"/>
          <w:szCs w:val="22"/>
        </w:rPr>
        <w:t xml:space="preserve"> </w:t>
      </w:r>
      <w:r w:rsidR="00473D94">
        <w:rPr>
          <w:rFonts w:ascii="Arial" w:hAnsi="Arial"/>
          <w:sz w:val="22"/>
          <w:szCs w:val="22"/>
        </w:rPr>
        <w:t xml:space="preserve"> zie verderop</w:t>
      </w:r>
      <w:r>
        <w:rPr>
          <w:rFonts w:ascii="Arial" w:hAnsi="Arial"/>
          <w:sz w:val="22"/>
          <w:szCs w:val="22"/>
        </w:rPr>
        <w:t>)</w:t>
      </w:r>
      <w:r w:rsidR="00F92740">
        <w:rPr>
          <w:rFonts w:ascii="Arial" w:hAnsi="Arial"/>
          <w:sz w:val="22"/>
          <w:szCs w:val="22"/>
        </w:rPr>
        <w:t>.</w:t>
      </w:r>
    </w:p>
    <w:p w:rsidR="006F36AB" w:rsidRDefault="006F36AB">
      <w:pPr>
        <w:rPr>
          <w:rFonts w:ascii="Arial" w:hAnsi="Arial"/>
          <w:b/>
          <w:bCs/>
          <w:sz w:val="22"/>
          <w:szCs w:val="22"/>
        </w:rPr>
      </w:pPr>
    </w:p>
    <w:p w:rsidR="006F36AB" w:rsidRPr="00064B1A" w:rsidRDefault="006F36AB">
      <w:pPr>
        <w:rPr>
          <w:rFonts w:ascii="Arial" w:hAnsi="Arial"/>
          <w:b/>
          <w:bCs/>
          <w:color w:val="992E9E"/>
          <w:sz w:val="22"/>
          <w:szCs w:val="22"/>
        </w:rPr>
      </w:pPr>
      <w:r w:rsidRPr="00064B1A">
        <w:rPr>
          <w:rFonts w:ascii="Arial" w:hAnsi="Arial"/>
          <w:b/>
          <w:bCs/>
          <w:color w:val="992E9E"/>
          <w:sz w:val="22"/>
          <w:szCs w:val="22"/>
        </w:rPr>
        <w:t>Colorimeter</w:t>
      </w:r>
    </w:p>
    <w:p w:rsidR="006F36AB" w:rsidRPr="006F36AB" w:rsidRDefault="006F36A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Dit voorschrift is geschreven voor de WESP colorimeter (zie: </w:t>
      </w:r>
      <w:hyperlink r:id="rId5" w:history="1">
        <w:r w:rsidRPr="006F36AB">
          <w:rPr>
            <w:rStyle w:val="Hyperlink"/>
            <w:rFonts w:ascii="Arial" w:hAnsi="Arial"/>
            <w:sz w:val="22"/>
            <w:szCs w:val="22"/>
          </w:rPr>
          <w:t>https://nano2.nl/n2/INFO/0590.html</w:t>
        </w:r>
      </w:hyperlink>
      <w:r>
        <w:rPr>
          <w:rFonts w:ascii="Arial" w:hAnsi="Arial"/>
          <w:sz w:val="22"/>
          <w:szCs w:val="22"/>
        </w:rPr>
        <w:t xml:space="preserve"> )</w:t>
      </w:r>
    </w:p>
    <w:p w:rsidR="006F36AB" w:rsidRPr="006F36AB" w:rsidRDefault="006F36AB" w:rsidP="006F36AB">
      <w:pPr>
        <w:rPr>
          <w:rFonts w:ascii="Arial" w:hAnsi="Arial"/>
          <w:sz w:val="22"/>
          <w:szCs w:val="22"/>
        </w:rPr>
      </w:pPr>
      <w:r w:rsidRPr="006F36AB"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</w:rPr>
        <w:t xml:space="preserve"> WESP</w:t>
      </w:r>
      <w:r w:rsidRPr="006F36AB">
        <w:rPr>
          <w:rFonts w:ascii="Arial" w:hAnsi="Arial"/>
          <w:sz w:val="22"/>
          <w:szCs w:val="22"/>
        </w:rPr>
        <w:t xml:space="preserve"> zoekt zelf de golflengte met de hoogste extinctie.</w:t>
      </w:r>
      <w:r w:rsidR="00747E11">
        <w:rPr>
          <w:rFonts w:ascii="Arial" w:hAnsi="Arial"/>
          <w:sz w:val="22"/>
          <w:szCs w:val="22"/>
        </w:rPr>
        <w:t xml:space="preserve"> </w:t>
      </w:r>
      <w:r w:rsidRPr="006F36AB">
        <w:rPr>
          <w:rFonts w:ascii="Arial" w:hAnsi="Arial"/>
          <w:sz w:val="22"/>
          <w:szCs w:val="22"/>
        </w:rPr>
        <w:t>Het voorschrift kan gemakkelijk worden aangepast voor een andere colorimeter. Vooraf moet dan de juiste golflengte voor die colorimeter worden bepaald</w:t>
      </w:r>
      <w:r w:rsidR="00747E11">
        <w:rPr>
          <w:rFonts w:ascii="Arial" w:hAnsi="Arial"/>
          <w:sz w:val="22"/>
          <w:szCs w:val="22"/>
        </w:rPr>
        <w:t xml:space="preserve"> en de juiste handelingen voor het instellen van de golflengte in het voorschrift worden verwerkt</w:t>
      </w:r>
      <w:r>
        <w:rPr>
          <w:rFonts w:ascii="Arial" w:hAnsi="Arial"/>
          <w:sz w:val="22"/>
          <w:szCs w:val="22"/>
        </w:rPr>
        <w:t>.</w:t>
      </w:r>
    </w:p>
    <w:p w:rsidR="006F36AB" w:rsidRDefault="006F36AB">
      <w:pPr>
        <w:rPr>
          <w:rFonts w:ascii="Arial" w:hAnsi="Arial"/>
          <w:b/>
          <w:bCs/>
          <w:sz w:val="22"/>
          <w:szCs w:val="22"/>
        </w:rPr>
      </w:pPr>
    </w:p>
    <w:p w:rsidR="00064B1A" w:rsidRPr="00064B1A" w:rsidRDefault="00064B1A">
      <w:pPr>
        <w:rPr>
          <w:rFonts w:ascii="Arial" w:hAnsi="Arial"/>
          <w:b/>
          <w:color w:val="992E9E"/>
          <w:sz w:val="22"/>
          <w:szCs w:val="22"/>
        </w:rPr>
      </w:pPr>
      <w:r w:rsidRPr="00064B1A">
        <w:rPr>
          <w:rFonts w:ascii="Arial" w:hAnsi="Arial"/>
          <w:b/>
          <w:color w:val="992E9E"/>
          <w:sz w:val="22"/>
          <w:szCs w:val="22"/>
        </w:rPr>
        <w:t>Oplossingen</w:t>
      </w:r>
    </w:p>
    <w:p w:rsidR="00506F49" w:rsidRDefault="00506F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Volgens het voorschrift staan de oplossingen klaar voor de leerling.</w:t>
      </w:r>
    </w:p>
    <w:p w:rsidR="00506F49" w:rsidRDefault="00506F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 kan er ook voor kiezen om de leerlingen zelf de oplossingen te laten bereiden. Hier moet dan wel voldoende tijd </w:t>
      </w:r>
      <w:r w:rsidR="006B3864">
        <w:rPr>
          <w:rFonts w:ascii="Arial" w:hAnsi="Arial"/>
          <w:sz w:val="22"/>
          <w:szCs w:val="22"/>
        </w:rPr>
        <w:t xml:space="preserve">voor </w:t>
      </w:r>
      <w:r>
        <w:rPr>
          <w:rFonts w:ascii="Arial" w:hAnsi="Arial"/>
          <w:sz w:val="22"/>
          <w:szCs w:val="22"/>
        </w:rPr>
        <w:t>worden ingepland.</w:t>
      </w:r>
    </w:p>
    <w:p w:rsidR="00747E11" w:rsidRPr="00506F49" w:rsidRDefault="00747E11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Eerst wordt een salicylzuuroplossing van 10mM (</w:t>
      </w:r>
      <w:proofErr w:type="spellStart"/>
      <w:r>
        <w:rPr>
          <w:rFonts w:ascii="Arial" w:hAnsi="Arial"/>
          <w:sz w:val="22"/>
          <w:szCs w:val="22"/>
        </w:rPr>
        <w:t>milli</w:t>
      </w:r>
      <w:r w:rsidR="00B93CEC">
        <w:rPr>
          <w:rFonts w:ascii="Arial" w:hAnsi="Arial"/>
          <w:sz w:val="22"/>
          <w:szCs w:val="22"/>
        </w:rPr>
        <w:t>-M</w:t>
      </w:r>
      <w:r>
        <w:rPr>
          <w:rFonts w:ascii="Arial" w:hAnsi="Arial"/>
          <w:sz w:val="22"/>
          <w:szCs w:val="22"/>
        </w:rPr>
        <w:t>olair</w:t>
      </w:r>
      <w:proofErr w:type="spellEnd"/>
      <w:r>
        <w:rPr>
          <w:rFonts w:ascii="Arial" w:hAnsi="Arial"/>
          <w:sz w:val="22"/>
          <w:szCs w:val="22"/>
        </w:rPr>
        <w:t>) gemaakt omdat er anders erg weinig (en dus onnauwkeurig) moet worden afgewogen. Deze oplossing wordt vervolgens 10x verdund</w:t>
      </w:r>
      <w:r w:rsidR="00B93CEC">
        <w:rPr>
          <w:rFonts w:ascii="Arial" w:hAnsi="Arial"/>
          <w:sz w:val="22"/>
          <w:szCs w:val="22"/>
        </w:rPr>
        <w:t>.</w:t>
      </w:r>
    </w:p>
    <w:p w:rsidR="00C7426A" w:rsidRDefault="00C7426A">
      <w:pPr>
        <w:rPr>
          <w:rFonts w:ascii="Arial" w:hAnsi="Arial"/>
          <w:sz w:val="22"/>
          <w:szCs w:val="22"/>
        </w:rPr>
      </w:pPr>
    </w:p>
    <w:p w:rsidR="00C7426A" w:rsidRDefault="00C7426A">
      <w:pPr>
        <w:rPr>
          <w:rFonts w:ascii="Arial" w:hAnsi="Arial"/>
          <w:sz w:val="22"/>
          <w:szCs w:val="22"/>
        </w:rPr>
      </w:pPr>
      <w:r w:rsidRPr="00C7426A">
        <w:rPr>
          <w:rFonts w:ascii="Arial" w:hAnsi="Arial"/>
          <w:b/>
          <w:bCs/>
          <w:sz w:val="22"/>
          <w:szCs w:val="22"/>
        </w:rPr>
        <w:t>Salicylzuur</w:t>
      </w:r>
      <w:r>
        <w:rPr>
          <w:rFonts w:ascii="Arial" w:hAnsi="Arial"/>
          <w:b/>
          <w:bCs/>
          <w:sz w:val="22"/>
          <w:szCs w:val="22"/>
        </w:rPr>
        <w:t xml:space="preserve"> oplossing</w:t>
      </w:r>
      <w:r w:rsidRPr="00C7426A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10,0 </w:t>
      </w:r>
      <w:proofErr w:type="spellStart"/>
      <w:r>
        <w:rPr>
          <w:rFonts w:ascii="Arial" w:hAnsi="Arial"/>
          <w:b/>
          <w:bCs/>
          <w:sz w:val="22"/>
          <w:szCs w:val="22"/>
        </w:rPr>
        <w:t>mM</w:t>
      </w:r>
      <w:proofErr w:type="spellEnd"/>
    </w:p>
    <w:p w:rsidR="00C7426A" w:rsidRPr="00C7426A" w:rsidRDefault="00C7426A" w:rsidP="00506F49">
      <w:pPr>
        <w:ind w:left="708"/>
        <w:rPr>
          <w:rFonts w:ascii="Arial" w:hAnsi="Arial"/>
          <w:sz w:val="22"/>
          <w:szCs w:val="22"/>
          <w:lang w:val="en-US"/>
        </w:rPr>
      </w:pPr>
      <w:proofErr w:type="spellStart"/>
      <w:r w:rsidRPr="00C7426A">
        <w:rPr>
          <w:rFonts w:ascii="Arial" w:hAnsi="Arial"/>
          <w:sz w:val="22"/>
          <w:szCs w:val="22"/>
          <w:lang w:val="en-US"/>
        </w:rPr>
        <w:t>Molmassa</w:t>
      </w:r>
      <w:proofErr w:type="spellEnd"/>
      <w:r w:rsidRPr="00C7426A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00C7426A">
        <w:rPr>
          <w:rFonts w:ascii="Arial" w:hAnsi="Arial"/>
          <w:sz w:val="22"/>
          <w:szCs w:val="22"/>
          <w:lang w:val="en-US"/>
        </w:rPr>
        <w:t>salicylzuur</w:t>
      </w:r>
      <w:proofErr w:type="spellEnd"/>
      <w:r w:rsidRPr="00C7426A">
        <w:rPr>
          <w:rFonts w:ascii="Arial" w:hAnsi="Arial"/>
          <w:sz w:val="22"/>
          <w:szCs w:val="22"/>
          <w:lang w:val="en-US"/>
        </w:rPr>
        <w:t>: 138,12 g/mol.</w:t>
      </w:r>
    </w:p>
    <w:p w:rsidR="00C7426A" w:rsidRDefault="00C7426A" w:rsidP="00506F49">
      <w:pPr>
        <w:ind w:left="708"/>
        <w:rPr>
          <w:rFonts w:ascii="Arial" w:hAnsi="Arial"/>
          <w:sz w:val="22"/>
          <w:szCs w:val="22"/>
        </w:rPr>
      </w:pPr>
      <w:r w:rsidRPr="00C7426A">
        <w:rPr>
          <w:rFonts w:ascii="Arial" w:hAnsi="Arial"/>
          <w:sz w:val="22"/>
          <w:szCs w:val="22"/>
        </w:rPr>
        <w:t>Salicylzuur lost slecht op i</w:t>
      </w:r>
      <w:r>
        <w:rPr>
          <w:rFonts w:ascii="Arial" w:hAnsi="Arial"/>
          <w:sz w:val="22"/>
          <w:szCs w:val="22"/>
        </w:rPr>
        <w:t>n water</w:t>
      </w:r>
      <w:r w:rsidR="00506F49">
        <w:rPr>
          <w:rFonts w:ascii="Arial" w:hAnsi="Arial"/>
          <w:sz w:val="22"/>
          <w:szCs w:val="22"/>
        </w:rPr>
        <w:t>!</w:t>
      </w:r>
    </w:p>
    <w:p w:rsidR="00C7426A" w:rsidRPr="00D12FA2" w:rsidRDefault="00C7426A" w:rsidP="00506F49">
      <w:pPr>
        <w:ind w:left="708"/>
        <w:rPr>
          <w:rFonts w:ascii="Arial" w:hAnsi="Arial"/>
          <w:i/>
          <w:sz w:val="22"/>
          <w:szCs w:val="22"/>
        </w:rPr>
      </w:pPr>
      <w:r w:rsidRPr="00D12FA2">
        <w:rPr>
          <w:rFonts w:ascii="Arial" w:hAnsi="Arial"/>
          <w:i/>
          <w:sz w:val="22"/>
          <w:szCs w:val="22"/>
        </w:rPr>
        <w:t xml:space="preserve">Weeg 0,3453 g salicylzuur </w:t>
      </w:r>
      <w:r w:rsidR="00473D94" w:rsidRPr="00D12FA2">
        <w:rPr>
          <w:rFonts w:ascii="Arial" w:hAnsi="Arial"/>
          <w:i/>
          <w:sz w:val="22"/>
          <w:szCs w:val="22"/>
        </w:rPr>
        <w:t xml:space="preserve">(=2,500 </w:t>
      </w:r>
      <w:proofErr w:type="spellStart"/>
      <w:r w:rsidR="00473D94" w:rsidRPr="00D12FA2">
        <w:rPr>
          <w:rFonts w:ascii="Arial" w:hAnsi="Arial"/>
          <w:i/>
          <w:sz w:val="22"/>
          <w:szCs w:val="22"/>
        </w:rPr>
        <w:t>mmol</w:t>
      </w:r>
      <w:proofErr w:type="spellEnd"/>
      <w:r w:rsidR="00473D94" w:rsidRPr="00D12FA2">
        <w:rPr>
          <w:rFonts w:ascii="Arial" w:hAnsi="Arial"/>
          <w:i/>
          <w:sz w:val="22"/>
          <w:szCs w:val="22"/>
        </w:rPr>
        <w:t xml:space="preserve">) </w:t>
      </w:r>
      <w:r w:rsidRPr="00D12FA2">
        <w:rPr>
          <w:rFonts w:ascii="Arial" w:hAnsi="Arial"/>
          <w:i/>
          <w:sz w:val="22"/>
          <w:szCs w:val="22"/>
        </w:rPr>
        <w:t>nauwkeurig af.</w:t>
      </w:r>
    </w:p>
    <w:p w:rsidR="00C7426A" w:rsidRPr="00D12FA2" w:rsidRDefault="00C7426A" w:rsidP="00506F49">
      <w:pPr>
        <w:ind w:left="708"/>
        <w:rPr>
          <w:rFonts w:ascii="Arial" w:hAnsi="Arial"/>
          <w:i/>
          <w:sz w:val="22"/>
          <w:szCs w:val="22"/>
        </w:rPr>
      </w:pPr>
      <w:r w:rsidRPr="00D12FA2">
        <w:rPr>
          <w:rFonts w:ascii="Arial" w:hAnsi="Arial"/>
          <w:i/>
          <w:sz w:val="22"/>
          <w:szCs w:val="22"/>
        </w:rPr>
        <w:t xml:space="preserve">Los dit op in 25 </w:t>
      </w:r>
      <w:proofErr w:type="spellStart"/>
      <w:r w:rsidRPr="00D12FA2">
        <w:rPr>
          <w:rFonts w:ascii="Arial" w:hAnsi="Arial"/>
          <w:i/>
          <w:sz w:val="22"/>
          <w:szCs w:val="22"/>
        </w:rPr>
        <w:t>mL</w:t>
      </w:r>
      <w:proofErr w:type="spellEnd"/>
      <w:r w:rsidRPr="00D12FA2">
        <w:rPr>
          <w:rFonts w:ascii="Arial" w:hAnsi="Arial"/>
          <w:i/>
          <w:sz w:val="22"/>
          <w:szCs w:val="22"/>
        </w:rPr>
        <w:t xml:space="preserve"> ethanol.</w:t>
      </w:r>
    </w:p>
    <w:p w:rsidR="00C7426A" w:rsidRPr="00D12FA2" w:rsidRDefault="00C7426A" w:rsidP="00506F49">
      <w:pPr>
        <w:ind w:left="708"/>
        <w:rPr>
          <w:rFonts w:ascii="Arial" w:hAnsi="Arial"/>
          <w:i/>
          <w:sz w:val="22"/>
          <w:szCs w:val="22"/>
        </w:rPr>
      </w:pPr>
      <w:r w:rsidRPr="00D12FA2">
        <w:rPr>
          <w:rFonts w:ascii="Arial" w:hAnsi="Arial"/>
          <w:i/>
          <w:sz w:val="22"/>
          <w:szCs w:val="22"/>
        </w:rPr>
        <w:t xml:space="preserve">Breng de oplossing over in een maatkolf van 250 </w:t>
      </w:r>
      <w:proofErr w:type="spellStart"/>
      <w:r w:rsidRPr="00D12FA2">
        <w:rPr>
          <w:rFonts w:ascii="Arial" w:hAnsi="Arial"/>
          <w:i/>
          <w:sz w:val="22"/>
          <w:szCs w:val="22"/>
        </w:rPr>
        <w:t>mL</w:t>
      </w:r>
      <w:proofErr w:type="spellEnd"/>
      <w:r w:rsidRPr="00D12FA2">
        <w:rPr>
          <w:rFonts w:ascii="Arial" w:hAnsi="Arial"/>
          <w:i/>
          <w:sz w:val="22"/>
          <w:szCs w:val="22"/>
        </w:rPr>
        <w:t xml:space="preserve"> en vul aan met demiwater.</w:t>
      </w:r>
    </w:p>
    <w:p w:rsidR="00C7426A" w:rsidRDefault="00C7426A" w:rsidP="00C7426A">
      <w:pPr>
        <w:rPr>
          <w:rFonts w:ascii="Arial" w:hAnsi="Arial"/>
          <w:b/>
          <w:bCs/>
          <w:sz w:val="22"/>
          <w:szCs w:val="22"/>
        </w:rPr>
      </w:pPr>
    </w:p>
    <w:p w:rsidR="00C7426A" w:rsidRDefault="00C7426A" w:rsidP="00C7426A">
      <w:pPr>
        <w:rPr>
          <w:rFonts w:ascii="Arial" w:hAnsi="Arial"/>
          <w:sz w:val="22"/>
          <w:szCs w:val="22"/>
        </w:rPr>
      </w:pPr>
      <w:r w:rsidRPr="00C7426A">
        <w:rPr>
          <w:rFonts w:ascii="Arial" w:hAnsi="Arial"/>
          <w:b/>
          <w:bCs/>
          <w:sz w:val="22"/>
          <w:szCs w:val="22"/>
        </w:rPr>
        <w:t>Salicylzuur</w:t>
      </w:r>
      <w:r>
        <w:rPr>
          <w:rFonts w:ascii="Arial" w:hAnsi="Arial"/>
          <w:b/>
          <w:bCs/>
          <w:sz w:val="22"/>
          <w:szCs w:val="22"/>
        </w:rPr>
        <w:t xml:space="preserve"> standaardoplossing</w:t>
      </w:r>
      <w:r w:rsidRPr="00C7426A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1,00 mM</w:t>
      </w:r>
    </w:p>
    <w:p w:rsidR="00C7426A" w:rsidRPr="00D12FA2" w:rsidRDefault="00C7426A" w:rsidP="00506F49">
      <w:pPr>
        <w:ind w:left="708"/>
        <w:rPr>
          <w:rFonts w:ascii="Arial" w:hAnsi="Arial"/>
          <w:i/>
          <w:sz w:val="22"/>
          <w:szCs w:val="22"/>
        </w:rPr>
      </w:pPr>
      <w:r w:rsidRPr="00D12FA2">
        <w:rPr>
          <w:rFonts w:ascii="Arial" w:hAnsi="Arial"/>
          <w:i/>
          <w:sz w:val="22"/>
          <w:szCs w:val="22"/>
        </w:rPr>
        <w:t xml:space="preserve">Pipetteer 10,0 </w:t>
      </w:r>
      <w:proofErr w:type="spellStart"/>
      <w:r w:rsidRPr="00D12FA2">
        <w:rPr>
          <w:rFonts w:ascii="Arial" w:hAnsi="Arial"/>
          <w:i/>
          <w:sz w:val="22"/>
          <w:szCs w:val="22"/>
        </w:rPr>
        <w:t>mL</w:t>
      </w:r>
      <w:proofErr w:type="spellEnd"/>
      <w:r w:rsidRPr="00D12FA2">
        <w:rPr>
          <w:rFonts w:ascii="Arial" w:hAnsi="Arial"/>
          <w:i/>
          <w:sz w:val="22"/>
          <w:szCs w:val="22"/>
        </w:rPr>
        <w:t xml:space="preserve"> van bovenstaande oplossing in een maatkolf van 100,0 </w:t>
      </w:r>
      <w:proofErr w:type="spellStart"/>
      <w:r w:rsidRPr="00D12FA2">
        <w:rPr>
          <w:rFonts w:ascii="Arial" w:hAnsi="Arial"/>
          <w:i/>
          <w:sz w:val="22"/>
          <w:szCs w:val="22"/>
        </w:rPr>
        <w:t>mL</w:t>
      </w:r>
      <w:proofErr w:type="spellEnd"/>
      <w:r w:rsidRPr="00D12FA2">
        <w:rPr>
          <w:rFonts w:ascii="Arial" w:hAnsi="Arial"/>
          <w:i/>
          <w:sz w:val="22"/>
          <w:szCs w:val="22"/>
        </w:rPr>
        <w:t xml:space="preserve"> en vul aan met demiwater.</w:t>
      </w:r>
    </w:p>
    <w:p w:rsidR="00C7426A" w:rsidRDefault="00C7426A">
      <w:pPr>
        <w:rPr>
          <w:rFonts w:ascii="Arial" w:hAnsi="Arial"/>
          <w:sz w:val="22"/>
          <w:szCs w:val="22"/>
        </w:rPr>
      </w:pPr>
    </w:p>
    <w:p w:rsidR="00C7426A" w:rsidRDefault="00C7426A">
      <w:pPr>
        <w:rPr>
          <w:rFonts w:ascii="Arial" w:hAnsi="Arial"/>
          <w:b/>
          <w:bCs/>
          <w:sz w:val="22"/>
          <w:szCs w:val="22"/>
        </w:rPr>
      </w:pPr>
      <w:r w:rsidRPr="00C7426A">
        <w:rPr>
          <w:rFonts w:ascii="Arial" w:hAnsi="Arial"/>
          <w:b/>
          <w:bCs/>
          <w:sz w:val="22"/>
          <w:szCs w:val="22"/>
        </w:rPr>
        <w:t>Fe</w:t>
      </w:r>
      <w:r w:rsidRPr="00C7426A">
        <w:rPr>
          <w:rFonts w:ascii="Arial" w:hAnsi="Arial"/>
          <w:b/>
          <w:bCs/>
          <w:sz w:val="22"/>
          <w:szCs w:val="22"/>
          <w:vertAlign w:val="superscript"/>
        </w:rPr>
        <w:t>3+</w:t>
      </w:r>
      <w:r>
        <w:rPr>
          <w:rFonts w:ascii="Arial" w:hAnsi="Arial"/>
          <w:b/>
          <w:bCs/>
          <w:sz w:val="22"/>
          <w:szCs w:val="22"/>
        </w:rPr>
        <w:t xml:space="preserve"> - oplossing 0,02 M</w:t>
      </w:r>
      <w:r w:rsidR="003D73C4">
        <w:rPr>
          <w:rFonts w:ascii="Arial" w:hAnsi="Arial"/>
          <w:b/>
          <w:bCs/>
          <w:sz w:val="22"/>
          <w:szCs w:val="22"/>
        </w:rPr>
        <w:t xml:space="preserve"> in 0,01 M </w:t>
      </w:r>
      <w:proofErr w:type="spellStart"/>
      <w:r w:rsidR="003D73C4">
        <w:rPr>
          <w:rFonts w:ascii="Arial" w:hAnsi="Arial"/>
          <w:b/>
          <w:bCs/>
          <w:sz w:val="22"/>
          <w:szCs w:val="22"/>
        </w:rPr>
        <w:t>HCl</w:t>
      </w:r>
      <w:proofErr w:type="spellEnd"/>
    </w:p>
    <w:p w:rsidR="00C7426A" w:rsidRDefault="00C7426A" w:rsidP="00506F49">
      <w:pPr>
        <w:ind w:left="708"/>
        <w:rPr>
          <w:rFonts w:ascii="Arial" w:hAnsi="Arial"/>
          <w:sz w:val="22"/>
          <w:szCs w:val="22"/>
          <w:lang w:val="en-US"/>
        </w:rPr>
      </w:pPr>
      <w:proofErr w:type="spellStart"/>
      <w:r w:rsidRPr="00506F49">
        <w:rPr>
          <w:rFonts w:ascii="Arial" w:hAnsi="Arial"/>
          <w:sz w:val="22"/>
          <w:szCs w:val="22"/>
          <w:lang w:val="en-US"/>
        </w:rPr>
        <w:t>Molmassa</w:t>
      </w:r>
      <w:proofErr w:type="spellEnd"/>
      <w:r w:rsidRPr="00506F49">
        <w:rPr>
          <w:rFonts w:ascii="Arial" w:hAnsi="Arial"/>
          <w:sz w:val="22"/>
          <w:szCs w:val="22"/>
          <w:lang w:val="en-US"/>
        </w:rPr>
        <w:t xml:space="preserve"> FeCl</w:t>
      </w:r>
      <w:r w:rsidRPr="00506F49">
        <w:rPr>
          <w:rFonts w:ascii="Arial" w:hAnsi="Arial"/>
          <w:sz w:val="22"/>
          <w:szCs w:val="22"/>
          <w:vertAlign w:val="subscript"/>
          <w:lang w:val="en-US"/>
        </w:rPr>
        <w:t>3</w:t>
      </w:r>
      <w:r w:rsidRPr="00506F49">
        <w:rPr>
          <w:rFonts w:ascii="Arial" w:hAnsi="Arial"/>
          <w:sz w:val="22"/>
          <w:szCs w:val="22"/>
          <w:lang w:val="en-US"/>
        </w:rPr>
        <w:t>.6H</w:t>
      </w:r>
      <w:r w:rsidRPr="00506F49">
        <w:rPr>
          <w:rFonts w:ascii="Arial" w:hAnsi="Arial"/>
          <w:sz w:val="22"/>
          <w:szCs w:val="22"/>
          <w:vertAlign w:val="subscript"/>
          <w:lang w:val="en-US"/>
        </w:rPr>
        <w:t>2</w:t>
      </w:r>
      <w:r w:rsidRPr="00506F49">
        <w:rPr>
          <w:rFonts w:ascii="Arial" w:hAnsi="Arial"/>
          <w:sz w:val="22"/>
          <w:szCs w:val="22"/>
          <w:lang w:val="en-US"/>
        </w:rPr>
        <w:t xml:space="preserve">O: </w:t>
      </w:r>
      <w:r w:rsidR="00506F49" w:rsidRPr="00506F49">
        <w:rPr>
          <w:rFonts w:ascii="Arial" w:hAnsi="Arial"/>
          <w:sz w:val="22"/>
          <w:szCs w:val="22"/>
          <w:lang w:val="en-US"/>
        </w:rPr>
        <w:t>270,30 g/m</w:t>
      </w:r>
      <w:r w:rsidR="00506F49">
        <w:rPr>
          <w:rFonts w:ascii="Arial" w:hAnsi="Arial"/>
          <w:sz w:val="22"/>
          <w:szCs w:val="22"/>
          <w:lang w:val="en-US"/>
        </w:rPr>
        <w:t>ol.</w:t>
      </w:r>
    </w:p>
    <w:p w:rsidR="00506F49" w:rsidRPr="00D12FA2" w:rsidRDefault="00506F49" w:rsidP="00506F49">
      <w:pPr>
        <w:ind w:left="708"/>
        <w:rPr>
          <w:rFonts w:ascii="Arial" w:hAnsi="Arial"/>
          <w:i/>
          <w:sz w:val="22"/>
          <w:szCs w:val="22"/>
        </w:rPr>
      </w:pPr>
      <w:r w:rsidRPr="00D12FA2">
        <w:rPr>
          <w:rFonts w:ascii="Arial" w:hAnsi="Arial"/>
          <w:i/>
          <w:sz w:val="22"/>
          <w:szCs w:val="22"/>
        </w:rPr>
        <w:t>Weeg 1,35 g FeCl</w:t>
      </w:r>
      <w:r w:rsidRPr="00D12FA2">
        <w:rPr>
          <w:rFonts w:ascii="Arial" w:hAnsi="Arial"/>
          <w:i/>
          <w:sz w:val="22"/>
          <w:szCs w:val="22"/>
          <w:vertAlign w:val="subscript"/>
        </w:rPr>
        <w:t>3</w:t>
      </w:r>
      <w:r w:rsidRPr="00D12FA2">
        <w:rPr>
          <w:rFonts w:ascii="Arial" w:hAnsi="Arial"/>
          <w:i/>
          <w:sz w:val="22"/>
          <w:szCs w:val="22"/>
        </w:rPr>
        <w:t>.6H</w:t>
      </w:r>
      <w:r w:rsidRPr="00D12FA2">
        <w:rPr>
          <w:rFonts w:ascii="Arial" w:hAnsi="Arial"/>
          <w:i/>
          <w:sz w:val="22"/>
          <w:szCs w:val="22"/>
          <w:vertAlign w:val="subscript"/>
        </w:rPr>
        <w:t>2</w:t>
      </w:r>
      <w:r w:rsidRPr="00D12FA2">
        <w:rPr>
          <w:rFonts w:ascii="Arial" w:hAnsi="Arial"/>
          <w:i/>
          <w:sz w:val="22"/>
          <w:szCs w:val="22"/>
        </w:rPr>
        <w:t>O af.</w:t>
      </w:r>
    </w:p>
    <w:p w:rsidR="00506F49" w:rsidRPr="00D12FA2" w:rsidRDefault="00506F49" w:rsidP="00506F49">
      <w:pPr>
        <w:ind w:left="708"/>
        <w:rPr>
          <w:rFonts w:ascii="Arial" w:hAnsi="Arial"/>
          <w:i/>
          <w:sz w:val="22"/>
          <w:szCs w:val="22"/>
        </w:rPr>
      </w:pPr>
      <w:r w:rsidRPr="00D12FA2">
        <w:rPr>
          <w:rFonts w:ascii="Arial" w:hAnsi="Arial"/>
          <w:i/>
          <w:sz w:val="22"/>
          <w:szCs w:val="22"/>
        </w:rPr>
        <w:t xml:space="preserve">Los dit op in 25 </w:t>
      </w:r>
      <w:proofErr w:type="spellStart"/>
      <w:r w:rsidRPr="00D12FA2">
        <w:rPr>
          <w:rFonts w:ascii="Arial" w:hAnsi="Arial"/>
          <w:i/>
          <w:sz w:val="22"/>
          <w:szCs w:val="22"/>
        </w:rPr>
        <w:t>mL</w:t>
      </w:r>
      <w:proofErr w:type="spellEnd"/>
      <w:r w:rsidRPr="00D12FA2">
        <w:rPr>
          <w:rFonts w:ascii="Arial" w:hAnsi="Arial"/>
          <w:i/>
          <w:sz w:val="22"/>
          <w:szCs w:val="22"/>
        </w:rPr>
        <w:t xml:space="preserve"> </w:t>
      </w:r>
      <w:proofErr w:type="spellStart"/>
      <w:r w:rsidRPr="00D12FA2">
        <w:rPr>
          <w:rFonts w:ascii="Arial" w:hAnsi="Arial"/>
          <w:i/>
          <w:sz w:val="22"/>
          <w:szCs w:val="22"/>
        </w:rPr>
        <w:t>HCl</w:t>
      </w:r>
      <w:proofErr w:type="spellEnd"/>
      <w:r w:rsidRPr="00D12FA2">
        <w:rPr>
          <w:rFonts w:ascii="Arial" w:hAnsi="Arial"/>
          <w:i/>
          <w:sz w:val="22"/>
          <w:szCs w:val="22"/>
        </w:rPr>
        <w:t xml:space="preserve"> 0,1M.</w:t>
      </w:r>
    </w:p>
    <w:p w:rsidR="00506F49" w:rsidRPr="00D12FA2" w:rsidRDefault="00506F49" w:rsidP="00506F49">
      <w:pPr>
        <w:ind w:left="708"/>
        <w:rPr>
          <w:rFonts w:ascii="Arial" w:hAnsi="Arial"/>
          <w:i/>
          <w:sz w:val="22"/>
          <w:szCs w:val="22"/>
        </w:rPr>
      </w:pPr>
      <w:r w:rsidRPr="00D12FA2">
        <w:rPr>
          <w:rFonts w:ascii="Arial" w:hAnsi="Arial"/>
          <w:i/>
          <w:sz w:val="22"/>
          <w:szCs w:val="22"/>
        </w:rPr>
        <w:t xml:space="preserve">Breng de oplossing over in een maatkolf van 250 </w:t>
      </w:r>
      <w:proofErr w:type="spellStart"/>
      <w:r w:rsidRPr="00D12FA2">
        <w:rPr>
          <w:rFonts w:ascii="Arial" w:hAnsi="Arial"/>
          <w:i/>
          <w:sz w:val="22"/>
          <w:szCs w:val="22"/>
        </w:rPr>
        <w:t>mL</w:t>
      </w:r>
      <w:proofErr w:type="spellEnd"/>
      <w:r w:rsidRPr="00D12FA2">
        <w:rPr>
          <w:rFonts w:ascii="Arial" w:hAnsi="Arial"/>
          <w:i/>
          <w:sz w:val="22"/>
          <w:szCs w:val="22"/>
        </w:rPr>
        <w:t xml:space="preserve"> en vul aan met demiwater.</w:t>
      </w:r>
    </w:p>
    <w:p w:rsidR="00C7426A" w:rsidRDefault="00C7426A">
      <w:pPr>
        <w:rPr>
          <w:rFonts w:ascii="Arial" w:hAnsi="Arial"/>
          <w:sz w:val="22"/>
          <w:szCs w:val="22"/>
        </w:rPr>
      </w:pPr>
      <w:r w:rsidRPr="00506F49">
        <w:rPr>
          <w:rFonts w:ascii="Arial" w:hAnsi="Arial"/>
          <w:sz w:val="22"/>
          <w:szCs w:val="22"/>
        </w:rPr>
        <w:t xml:space="preserve"> </w:t>
      </w:r>
    </w:p>
    <w:p w:rsidR="00AF42F6" w:rsidRPr="00064B1A" w:rsidRDefault="00AF42F6">
      <w:pPr>
        <w:rPr>
          <w:rFonts w:ascii="Arial" w:hAnsi="Arial"/>
          <w:b/>
          <w:bCs/>
          <w:color w:val="992E9E"/>
          <w:sz w:val="22"/>
          <w:szCs w:val="22"/>
        </w:rPr>
      </w:pPr>
      <w:proofErr w:type="spellStart"/>
      <w:r w:rsidRPr="00064B1A">
        <w:rPr>
          <w:rFonts w:ascii="Arial" w:hAnsi="Arial"/>
          <w:b/>
          <w:bCs/>
          <w:color w:val="992E9E"/>
          <w:sz w:val="22"/>
          <w:szCs w:val="22"/>
        </w:rPr>
        <w:t>Acetylsalicylzuur</w:t>
      </w:r>
      <w:proofErr w:type="spellEnd"/>
    </w:p>
    <w:p w:rsidR="006F113D" w:rsidRDefault="00AF42F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 kleuringsreactie werkt niet met </w:t>
      </w:r>
      <w:proofErr w:type="spellStart"/>
      <w:r>
        <w:rPr>
          <w:rFonts w:ascii="Arial" w:hAnsi="Arial"/>
          <w:sz w:val="22"/>
          <w:szCs w:val="22"/>
        </w:rPr>
        <w:t>acetylsalicylzuur</w:t>
      </w:r>
      <w:proofErr w:type="spellEnd"/>
      <w:r>
        <w:rPr>
          <w:rFonts w:ascii="Arial" w:hAnsi="Arial"/>
          <w:sz w:val="22"/>
          <w:szCs w:val="22"/>
        </w:rPr>
        <w:t xml:space="preserve"> (Aspirine)</w:t>
      </w:r>
      <w:r w:rsidR="003D73C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maar met natronloog kan acetylsalicylzuur worden omgezet in salicylzuur. Uit 1 mol acetylsalicylzuur ontstaat dan 1 mol salicylzuur. </w:t>
      </w:r>
      <w:r w:rsidR="00661EF7">
        <w:rPr>
          <w:rFonts w:ascii="Arial" w:hAnsi="Arial"/>
          <w:sz w:val="22"/>
          <w:szCs w:val="22"/>
        </w:rPr>
        <w:t xml:space="preserve">Acetylsalicylzuur lost </w:t>
      </w:r>
      <w:r w:rsidR="00CB22E9">
        <w:rPr>
          <w:rFonts w:ascii="Arial" w:hAnsi="Arial"/>
          <w:sz w:val="22"/>
          <w:szCs w:val="22"/>
        </w:rPr>
        <w:t xml:space="preserve">ook </w:t>
      </w:r>
      <w:r w:rsidR="00661EF7">
        <w:rPr>
          <w:rFonts w:ascii="Arial" w:hAnsi="Arial"/>
          <w:sz w:val="22"/>
          <w:szCs w:val="22"/>
        </w:rPr>
        <w:t>slecht op in water.</w:t>
      </w:r>
    </w:p>
    <w:p w:rsidR="00CB22E9" w:rsidRPr="00473D94" w:rsidRDefault="00CB22E9" w:rsidP="00CB22E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Molmassa </w:t>
      </w:r>
      <w:proofErr w:type="spellStart"/>
      <w:r>
        <w:rPr>
          <w:rFonts w:ascii="Arial" w:hAnsi="Arial"/>
          <w:sz w:val="22"/>
          <w:szCs w:val="22"/>
        </w:rPr>
        <w:t>acetylsalicylzuur</w:t>
      </w:r>
      <w:proofErr w:type="spellEnd"/>
      <w:r>
        <w:rPr>
          <w:rFonts w:ascii="Arial" w:hAnsi="Arial"/>
          <w:sz w:val="22"/>
          <w:szCs w:val="22"/>
        </w:rPr>
        <w:t>: 180,16 g/mol</w:t>
      </w:r>
    </w:p>
    <w:p w:rsidR="00CB22E9" w:rsidRDefault="00CB22E9">
      <w:pPr>
        <w:rPr>
          <w:rFonts w:ascii="Arial" w:hAnsi="Arial"/>
          <w:sz w:val="22"/>
          <w:szCs w:val="22"/>
        </w:rPr>
      </w:pPr>
    </w:p>
    <w:p w:rsidR="00473D94" w:rsidRPr="00064B1A" w:rsidRDefault="00473D94">
      <w:pPr>
        <w:rPr>
          <w:rFonts w:ascii="Arial" w:hAnsi="Arial"/>
          <w:color w:val="992E9E"/>
          <w:sz w:val="22"/>
          <w:szCs w:val="22"/>
        </w:rPr>
      </w:pPr>
      <w:r w:rsidRPr="00064B1A">
        <w:rPr>
          <w:rFonts w:ascii="Arial" w:hAnsi="Arial"/>
          <w:b/>
          <w:bCs/>
          <w:color w:val="992E9E"/>
          <w:sz w:val="22"/>
          <w:szCs w:val="22"/>
        </w:rPr>
        <w:t>Aspirinetabletten</w:t>
      </w:r>
    </w:p>
    <w:p w:rsidR="00473D94" w:rsidRDefault="00473D9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Het acetylsalicylzuur van oude aspirinetabletten kan onder invloed van de luchtvochtigheid gedeeltelijk zijn omgezet in salicylzuur en azijnzuur. </w:t>
      </w:r>
      <w:r w:rsidR="003D73C4">
        <w:rPr>
          <w:rFonts w:ascii="Arial" w:hAnsi="Arial"/>
          <w:sz w:val="22"/>
          <w:szCs w:val="22"/>
        </w:rPr>
        <w:t xml:space="preserve">Het </w:t>
      </w:r>
      <w:proofErr w:type="spellStart"/>
      <w:r w:rsidR="003D73C4">
        <w:rPr>
          <w:rFonts w:ascii="Arial" w:hAnsi="Arial"/>
          <w:sz w:val="22"/>
          <w:szCs w:val="22"/>
        </w:rPr>
        <w:t>acetylsalicylzuur</w:t>
      </w:r>
      <w:proofErr w:type="spellEnd"/>
      <w:r w:rsidR="003D73C4">
        <w:rPr>
          <w:rFonts w:ascii="Arial" w:hAnsi="Arial"/>
          <w:sz w:val="22"/>
          <w:szCs w:val="22"/>
        </w:rPr>
        <w:t xml:space="preserve"> gehalte van deze tabletten kan niet worden gemeten omdat met</w:t>
      </w:r>
      <w:r>
        <w:rPr>
          <w:rFonts w:ascii="Arial" w:hAnsi="Arial"/>
          <w:sz w:val="22"/>
          <w:szCs w:val="22"/>
        </w:rPr>
        <w:t xml:space="preserve"> deze bepaling alleen de totale hoeveelheid salicylzuur </w:t>
      </w:r>
      <w:r w:rsidR="00CB22E9">
        <w:rPr>
          <w:rFonts w:ascii="Arial" w:hAnsi="Arial"/>
          <w:sz w:val="22"/>
          <w:szCs w:val="22"/>
        </w:rPr>
        <w:t xml:space="preserve">na hydrolyse </w:t>
      </w:r>
      <w:r w:rsidR="003D73C4">
        <w:rPr>
          <w:rFonts w:ascii="Arial" w:hAnsi="Arial"/>
          <w:sz w:val="22"/>
          <w:szCs w:val="22"/>
        </w:rPr>
        <w:t xml:space="preserve">kan </w:t>
      </w:r>
      <w:r>
        <w:rPr>
          <w:rFonts w:ascii="Arial" w:hAnsi="Arial"/>
          <w:sz w:val="22"/>
          <w:szCs w:val="22"/>
        </w:rPr>
        <w:t xml:space="preserve">worden bepaald. Dit is een maat voor de hoeveelheid acetylsalicylzuur zoals het vóór de veroudering </w:t>
      </w:r>
      <w:r w:rsidR="008F1502">
        <w:rPr>
          <w:rFonts w:ascii="Arial" w:hAnsi="Arial"/>
          <w:sz w:val="22"/>
          <w:szCs w:val="22"/>
        </w:rPr>
        <w:t xml:space="preserve">aanwezig </w:t>
      </w:r>
      <w:r>
        <w:rPr>
          <w:rFonts w:ascii="Arial" w:hAnsi="Arial"/>
          <w:sz w:val="22"/>
          <w:szCs w:val="22"/>
        </w:rPr>
        <w:t>was.</w:t>
      </w:r>
    </w:p>
    <w:p w:rsidR="003D73C4" w:rsidRDefault="003D73C4" w:rsidP="003D73C4">
      <w:pPr>
        <w:rPr>
          <w:rFonts w:ascii="Arial" w:hAnsi="Arial"/>
          <w:b/>
          <w:bCs/>
          <w:sz w:val="22"/>
          <w:szCs w:val="22"/>
        </w:rPr>
      </w:pPr>
    </w:p>
    <w:p w:rsidR="003D73C4" w:rsidRPr="00064B1A" w:rsidRDefault="003D73C4" w:rsidP="003D73C4">
      <w:pPr>
        <w:rPr>
          <w:rFonts w:ascii="Arial" w:hAnsi="Arial"/>
          <w:b/>
          <w:bCs/>
          <w:color w:val="992E9E"/>
          <w:sz w:val="22"/>
          <w:szCs w:val="22"/>
        </w:rPr>
      </w:pPr>
      <w:r w:rsidRPr="00064B1A">
        <w:rPr>
          <w:rFonts w:ascii="Arial" w:hAnsi="Arial"/>
          <w:b/>
          <w:bCs/>
          <w:color w:val="992E9E"/>
          <w:sz w:val="22"/>
          <w:szCs w:val="22"/>
        </w:rPr>
        <w:t>Fe</w:t>
      </w:r>
      <w:r w:rsidRPr="00064B1A">
        <w:rPr>
          <w:rFonts w:ascii="Arial" w:hAnsi="Arial"/>
          <w:b/>
          <w:bCs/>
          <w:color w:val="992E9E"/>
          <w:sz w:val="22"/>
          <w:szCs w:val="22"/>
          <w:vertAlign w:val="superscript"/>
        </w:rPr>
        <w:t>3+</w:t>
      </w:r>
      <w:r w:rsidRPr="00064B1A">
        <w:rPr>
          <w:rFonts w:ascii="Arial" w:hAnsi="Arial"/>
          <w:b/>
          <w:bCs/>
          <w:color w:val="992E9E"/>
          <w:sz w:val="22"/>
          <w:szCs w:val="22"/>
        </w:rPr>
        <w:t xml:space="preserve"> bepaling</w:t>
      </w:r>
    </w:p>
    <w:p w:rsidR="003D73C4" w:rsidRDefault="003D73C4" w:rsidP="003D73C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Deze </w:t>
      </w:r>
      <w:proofErr w:type="spellStart"/>
      <w:r>
        <w:rPr>
          <w:rFonts w:ascii="Arial" w:hAnsi="Arial"/>
          <w:sz w:val="22"/>
          <w:szCs w:val="22"/>
        </w:rPr>
        <w:t>kleuringsreactie</w:t>
      </w:r>
      <w:proofErr w:type="spellEnd"/>
      <w:r>
        <w:rPr>
          <w:rFonts w:ascii="Arial" w:hAnsi="Arial"/>
          <w:sz w:val="22"/>
          <w:szCs w:val="22"/>
        </w:rPr>
        <w:t xml:space="preserve"> kan ook worden gebruikt </w:t>
      </w:r>
      <w:r w:rsidR="007E14CF">
        <w:rPr>
          <w:rFonts w:ascii="Arial" w:hAnsi="Arial"/>
          <w:sz w:val="22"/>
          <w:szCs w:val="22"/>
        </w:rPr>
        <w:t xml:space="preserve">als alternatief voor de </w:t>
      </w:r>
      <w:proofErr w:type="spellStart"/>
      <w:r w:rsidR="007E14CF">
        <w:rPr>
          <w:rFonts w:ascii="Arial" w:hAnsi="Arial"/>
          <w:sz w:val="22"/>
          <w:szCs w:val="22"/>
        </w:rPr>
        <w:t>thiocyanaat-reactie</w:t>
      </w:r>
      <w:proofErr w:type="spellEnd"/>
      <w:r w:rsidR="007E14C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om Fe</w:t>
      </w:r>
      <w:r>
        <w:rPr>
          <w:rFonts w:ascii="Arial" w:hAnsi="Arial"/>
          <w:sz w:val="22"/>
          <w:szCs w:val="22"/>
          <w:vertAlign w:val="superscript"/>
        </w:rPr>
        <w:t>3+</w:t>
      </w:r>
      <w:r>
        <w:rPr>
          <w:rFonts w:ascii="Arial" w:hAnsi="Arial"/>
          <w:sz w:val="22"/>
          <w:szCs w:val="22"/>
        </w:rPr>
        <w:t xml:space="preserve"> te bepalen met een overmaat salicylzuur.</w:t>
      </w:r>
    </w:p>
    <w:p w:rsidR="00661EF7" w:rsidRDefault="00661EF7">
      <w:pPr>
        <w:rPr>
          <w:rFonts w:ascii="Arial" w:hAnsi="Arial"/>
          <w:sz w:val="22"/>
          <w:szCs w:val="22"/>
        </w:rPr>
      </w:pPr>
    </w:p>
    <w:p w:rsidR="006F36AB" w:rsidRDefault="006F36AB">
      <w:pPr>
        <w:rPr>
          <w:rFonts w:ascii="Arial" w:hAnsi="Arial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61EF7" w:rsidRPr="00064B1A" w:rsidRDefault="00661EF7">
      <w:pPr>
        <w:rPr>
          <w:rFonts w:ascii="Arial" w:hAnsi="Arial"/>
          <w:b/>
          <w:bCs/>
          <w:color w:val="992E9E"/>
          <w:sz w:val="36"/>
          <w:szCs w:val="36"/>
        </w:rPr>
      </w:pPr>
      <w:r w:rsidRPr="00064B1A">
        <w:rPr>
          <w:rFonts w:ascii="Arial" w:hAnsi="Arial"/>
          <w:b/>
          <w:bCs/>
          <w:color w:val="992E9E"/>
          <w:sz w:val="36"/>
          <w:szCs w:val="36"/>
        </w:rPr>
        <w:lastRenderedPageBreak/>
        <w:t xml:space="preserve">Uitgeprobeerd  </w:t>
      </w:r>
    </w:p>
    <w:p w:rsidR="00661EF7" w:rsidRDefault="00661EF7">
      <w:pPr>
        <w:rPr>
          <w:rFonts w:ascii="Arial" w:hAnsi="Arial"/>
          <w:sz w:val="22"/>
          <w:szCs w:val="22"/>
        </w:rPr>
      </w:pPr>
      <w:r w:rsidRPr="00661EF7">
        <w:rPr>
          <w:rFonts w:ascii="Arial" w:hAnsi="Arial"/>
          <w:sz w:val="22"/>
          <w:szCs w:val="22"/>
        </w:rPr>
        <w:t>F</w:t>
      </w:r>
      <w:r w:rsidR="002620AD">
        <w:rPr>
          <w:rFonts w:ascii="Arial" w:hAnsi="Arial"/>
          <w:sz w:val="22"/>
          <w:szCs w:val="22"/>
        </w:rPr>
        <w:t xml:space="preserve">rans </w:t>
      </w:r>
      <w:r w:rsidRPr="00661EF7">
        <w:rPr>
          <w:rFonts w:ascii="Arial" w:hAnsi="Arial"/>
          <w:sz w:val="22"/>
          <w:szCs w:val="22"/>
        </w:rPr>
        <w:t>K</w:t>
      </w:r>
      <w:r w:rsidR="002620AD">
        <w:rPr>
          <w:rFonts w:ascii="Arial" w:hAnsi="Arial"/>
          <w:sz w:val="22"/>
          <w:szCs w:val="22"/>
        </w:rPr>
        <w:t>illian</w:t>
      </w:r>
      <w:r w:rsidRPr="00661EF7">
        <w:rPr>
          <w:rFonts w:ascii="Arial" w:hAnsi="Arial"/>
          <w:sz w:val="22"/>
          <w:szCs w:val="22"/>
        </w:rPr>
        <w:t>, 3 november 2025</w:t>
      </w:r>
    </w:p>
    <w:p w:rsidR="002620AD" w:rsidRDefault="002620AD">
      <w:pPr>
        <w:rPr>
          <w:rFonts w:ascii="Arial" w:hAnsi="Arial"/>
          <w:sz w:val="22"/>
          <w:szCs w:val="22"/>
        </w:rPr>
      </w:pPr>
    </w:p>
    <w:p w:rsidR="00D12FA2" w:rsidRDefault="00D12FA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Gebruikt salicylzuur: </w:t>
      </w:r>
      <w:proofErr w:type="spellStart"/>
      <w:r>
        <w:rPr>
          <w:rFonts w:ascii="Arial" w:hAnsi="Arial"/>
          <w:sz w:val="22"/>
          <w:szCs w:val="22"/>
        </w:rPr>
        <w:t>Interchema</w:t>
      </w:r>
      <w:proofErr w:type="spellEnd"/>
      <w:r>
        <w:rPr>
          <w:rFonts w:ascii="Arial" w:hAnsi="Arial"/>
          <w:sz w:val="22"/>
          <w:szCs w:val="22"/>
        </w:rPr>
        <w:t xml:space="preserve"> I-A6.112.15A, 250g</w:t>
      </w:r>
      <w:r w:rsidR="007E14CF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 </w:t>
      </w:r>
    </w:p>
    <w:p w:rsidR="00661EF7" w:rsidRDefault="00661EF7">
      <w:pPr>
        <w:rPr>
          <w:rFonts w:ascii="Arial" w:hAnsi="Arial"/>
          <w:sz w:val="22"/>
          <w:szCs w:val="22"/>
        </w:rPr>
      </w:pPr>
    </w:p>
    <w:p w:rsidR="00661EF7" w:rsidRDefault="00661EF7">
      <w:pPr>
        <w:rPr>
          <w:rFonts w:ascii="Arial" w:hAnsi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6117180" cy="3253740"/>
            <wp:effectExtent l="0" t="0" r="0" b="0"/>
            <wp:docPr id="116108151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081517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8176" cy="327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EF7" w:rsidRDefault="00661EF7" w:rsidP="00661EF7">
      <w:pPr>
        <w:rPr>
          <w:rFonts w:ascii="Arial" w:hAnsi="Arial"/>
          <w:sz w:val="22"/>
          <w:szCs w:val="22"/>
        </w:rPr>
      </w:pPr>
    </w:p>
    <w:p w:rsidR="00803ABB" w:rsidRDefault="00803ABB" w:rsidP="00803ABB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09"/>
        <w:gridCol w:w="1052"/>
        <w:gridCol w:w="1051"/>
        <w:gridCol w:w="1052"/>
        <w:gridCol w:w="1051"/>
        <w:gridCol w:w="1052"/>
        <w:gridCol w:w="1062"/>
      </w:tblGrid>
      <w:tr w:rsidR="00803ABB" w:rsidRPr="003B36BE" w:rsidTr="003D7C0A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803ABB" w:rsidRPr="003D73C4" w:rsidRDefault="00803ABB" w:rsidP="003D7C0A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Buis nr.</w:t>
            </w:r>
          </w:p>
        </w:tc>
        <w:tc>
          <w:tcPr>
            <w:tcW w:w="909" w:type="dxa"/>
            <w:shd w:val="clear" w:color="auto" w:fill="FAF5F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FAF5F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051" w:type="dxa"/>
            <w:shd w:val="clear" w:color="auto" w:fill="FAF5F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052" w:type="dxa"/>
            <w:shd w:val="clear" w:color="auto" w:fill="FAF5F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051" w:type="dxa"/>
            <w:shd w:val="clear" w:color="auto" w:fill="FAF5F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052" w:type="dxa"/>
            <w:shd w:val="clear" w:color="auto" w:fill="FAF5F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062" w:type="dxa"/>
            <w:shd w:val="clear" w:color="auto" w:fill="FAF5F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 w:rsidR="00803ABB" w:rsidRPr="003B36BE" w:rsidTr="003D7C0A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803ABB" w:rsidRPr="003D73C4" w:rsidRDefault="00803ABB" w:rsidP="003D7C0A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Salicylzuur standaard (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mL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>)</w:t>
            </w:r>
          </w:p>
        </w:tc>
        <w:tc>
          <w:tcPr>
            <w:tcW w:w="909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051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2,0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3,0</w:t>
            </w:r>
          </w:p>
        </w:tc>
        <w:tc>
          <w:tcPr>
            <w:tcW w:w="1051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06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</w:t>
            </w:r>
          </w:p>
        </w:tc>
      </w:tr>
      <w:tr w:rsidR="00803ABB" w:rsidRPr="003B36BE" w:rsidTr="003D7C0A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803ABB" w:rsidRPr="003D73C4" w:rsidRDefault="00803ABB" w:rsidP="003D7C0A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Salicylzuur monster</w:t>
            </w:r>
            <w:r>
              <w:rPr>
                <w:rFonts w:ascii="Arial" w:hAnsi="Arial"/>
                <w:sz w:val="18"/>
                <w:szCs w:val="22"/>
              </w:rPr>
              <w:t xml:space="preserve"> </w:t>
            </w:r>
            <w:r w:rsidRPr="003D73C4">
              <w:rPr>
                <w:rFonts w:ascii="Arial" w:hAnsi="Arial"/>
                <w:sz w:val="18"/>
                <w:szCs w:val="22"/>
              </w:rPr>
              <w:t>(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mL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>)</w:t>
            </w:r>
          </w:p>
        </w:tc>
        <w:tc>
          <w:tcPr>
            <w:tcW w:w="909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1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1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106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</w:tr>
      <w:tr w:rsidR="00803ABB" w:rsidRPr="003B36BE" w:rsidTr="003D7C0A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803ABB" w:rsidRPr="003D73C4" w:rsidRDefault="00803ABB" w:rsidP="003D7C0A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Demiwater (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mL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>)</w:t>
            </w:r>
          </w:p>
        </w:tc>
        <w:tc>
          <w:tcPr>
            <w:tcW w:w="909" w:type="dxa"/>
            <w:vAlign w:val="center"/>
          </w:tcPr>
          <w:p w:rsidR="00803ABB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9,0</w:t>
            </w:r>
          </w:p>
        </w:tc>
        <w:tc>
          <w:tcPr>
            <w:tcW w:w="1052" w:type="dxa"/>
            <w:vAlign w:val="center"/>
          </w:tcPr>
          <w:p w:rsidR="00803ABB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8,0</w:t>
            </w:r>
          </w:p>
        </w:tc>
        <w:tc>
          <w:tcPr>
            <w:tcW w:w="1051" w:type="dxa"/>
            <w:vAlign w:val="center"/>
          </w:tcPr>
          <w:p w:rsidR="00803ABB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7,0</w:t>
            </w:r>
          </w:p>
        </w:tc>
        <w:tc>
          <w:tcPr>
            <w:tcW w:w="1052" w:type="dxa"/>
            <w:vAlign w:val="center"/>
          </w:tcPr>
          <w:p w:rsidR="00803ABB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6,0</w:t>
            </w:r>
          </w:p>
        </w:tc>
        <w:tc>
          <w:tcPr>
            <w:tcW w:w="1051" w:type="dxa"/>
            <w:vAlign w:val="center"/>
          </w:tcPr>
          <w:p w:rsidR="00803ABB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5,0</w:t>
            </w:r>
          </w:p>
        </w:tc>
        <w:tc>
          <w:tcPr>
            <w:tcW w:w="1052" w:type="dxa"/>
            <w:vAlign w:val="center"/>
          </w:tcPr>
          <w:p w:rsidR="00803ABB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  <w:tc>
          <w:tcPr>
            <w:tcW w:w="106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4,0</w:t>
            </w:r>
          </w:p>
        </w:tc>
      </w:tr>
      <w:tr w:rsidR="00803ABB" w:rsidRPr="003B36BE" w:rsidTr="003D7C0A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803ABB" w:rsidRPr="003D73C4" w:rsidRDefault="00803ABB" w:rsidP="003D7C0A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Fe</w:t>
            </w:r>
            <w:r w:rsidRPr="003D73C4">
              <w:rPr>
                <w:rFonts w:ascii="Arial" w:hAnsi="Arial"/>
                <w:sz w:val="18"/>
                <w:szCs w:val="22"/>
                <w:vertAlign w:val="superscript"/>
              </w:rPr>
              <w:t>3+</w:t>
            </w:r>
            <w:r w:rsidRPr="003D73C4">
              <w:rPr>
                <w:rFonts w:ascii="Arial" w:hAnsi="Arial"/>
                <w:sz w:val="18"/>
                <w:szCs w:val="22"/>
              </w:rPr>
              <w:t xml:space="preserve"> 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opl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>. (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mL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>)</w:t>
            </w:r>
          </w:p>
        </w:tc>
        <w:tc>
          <w:tcPr>
            <w:tcW w:w="909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1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1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5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Pr="003B36BE">
              <w:rPr>
                <w:rFonts w:ascii="Arial" w:hAnsi="Arial"/>
                <w:sz w:val="22"/>
                <w:szCs w:val="22"/>
              </w:rPr>
              <w:t>,0</w:t>
            </w:r>
          </w:p>
        </w:tc>
        <w:tc>
          <w:tcPr>
            <w:tcW w:w="1062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</w:tr>
      <w:tr w:rsidR="00803ABB" w:rsidRPr="003B36BE" w:rsidTr="003D7C0A">
        <w:trPr>
          <w:trHeight w:val="454"/>
        </w:trPr>
        <w:tc>
          <w:tcPr>
            <w:tcW w:w="2410" w:type="dxa"/>
            <w:shd w:val="clear" w:color="auto" w:fill="FAF5FA"/>
            <w:vAlign w:val="center"/>
          </w:tcPr>
          <w:p w:rsidR="00803ABB" w:rsidRPr="003D73C4" w:rsidRDefault="00803ABB" w:rsidP="003D7C0A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[Salicylzuur] (</w:t>
            </w:r>
            <w:proofErr w:type="spellStart"/>
            <w:r w:rsidRPr="003D73C4">
              <w:rPr>
                <w:rFonts w:ascii="Arial" w:hAnsi="Arial"/>
                <w:sz w:val="18"/>
                <w:szCs w:val="22"/>
              </w:rPr>
              <w:t>mmol</w:t>
            </w:r>
            <w:proofErr w:type="spellEnd"/>
            <w:r w:rsidRPr="003D73C4">
              <w:rPr>
                <w:rFonts w:ascii="Arial" w:hAnsi="Arial"/>
                <w:sz w:val="18"/>
                <w:szCs w:val="22"/>
              </w:rPr>
              <w:t xml:space="preserve">/L) </w:t>
            </w:r>
          </w:p>
        </w:tc>
        <w:tc>
          <w:tcPr>
            <w:tcW w:w="909" w:type="dxa"/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0,000</w:t>
            </w:r>
          </w:p>
        </w:tc>
        <w:tc>
          <w:tcPr>
            <w:tcW w:w="1052" w:type="dxa"/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0,100</w:t>
            </w:r>
          </w:p>
        </w:tc>
        <w:tc>
          <w:tcPr>
            <w:tcW w:w="1051" w:type="dxa"/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0,200</w:t>
            </w:r>
          </w:p>
        </w:tc>
        <w:tc>
          <w:tcPr>
            <w:tcW w:w="1052" w:type="dxa"/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0,300</w:t>
            </w:r>
          </w:p>
        </w:tc>
        <w:tc>
          <w:tcPr>
            <w:tcW w:w="1051" w:type="dxa"/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0,400</w:t>
            </w:r>
          </w:p>
        </w:tc>
        <w:tc>
          <w:tcPr>
            <w:tcW w:w="1052" w:type="dxa"/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0,500</w:t>
            </w:r>
          </w:p>
        </w:tc>
        <w:tc>
          <w:tcPr>
            <w:tcW w:w="1062" w:type="dxa"/>
            <w:tcBorders>
              <w:right w:val="nil"/>
            </w:tcBorders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03ABB" w:rsidRPr="003B36BE" w:rsidTr="003D7C0A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AF5FA"/>
            <w:vAlign w:val="center"/>
          </w:tcPr>
          <w:p w:rsidR="00803ABB" w:rsidRPr="003D73C4" w:rsidRDefault="00803ABB" w:rsidP="003D7C0A">
            <w:pPr>
              <w:rPr>
                <w:rFonts w:ascii="Arial" w:hAnsi="Arial"/>
                <w:sz w:val="18"/>
                <w:szCs w:val="22"/>
              </w:rPr>
            </w:pPr>
            <w:r w:rsidRPr="003D73C4">
              <w:rPr>
                <w:rFonts w:ascii="Arial" w:hAnsi="Arial"/>
                <w:sz w:val="18"/>
                <w:szCs w:val="22"/>
              </w:rPr>
              <w:t>Extinctie E@515nm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B36BE">
              <w:rPr>
                <w:rFonts w:ascii="Arial" w:hAnsi="Arial"/>
                <w:sz w:val="22"/>
                <w:szCs w:val="22"/>
              </w:rPr>
              <w:t>0,000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0,157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0,316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0,481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0,638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803ABB" w:rsidRPr="00803ABB" w:rsidRDefault="00803ABB" w:rsidP="003D7C0A">
            <w:pPr>
              <w:jc w:val="center"/>
              <w:rPr>
                <w:rFonts w:ascii="Comic Sans MS" w:hAnsi="Comic Sans MS"/>
                <w:color w:val="992E9E"/>
                <w:sz w:val="22"/>
                <w:szCs w:val="22"/>
              </w:rPr>
            </w:pPr>
            <w:r>
              <w:rPr>
                <w:rFonts w:ascii="Comic Sans MS" w:hAnsi="Comic Sans MS"/>
                <w:color w:val="992E9E"/>
                <w:sz w:val="22"/>
                <w:szCs w:val="22"/>
              </w:rPr>
              <w:t>0.810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803ABB" w:rsidRPr="003B36BE" w:rsidRDefault="00803ABB" w:rsidP="003D7C0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03ABB" w:rsidRDefault="00803ABB" w:rsidP="00803ABB">
      <w:pPr>
        <w:rPr>
          <w:rFonts w:ascii="Arial" w:hAnsi="Arial"/>
          <w:sz w:val="22"/>
          <w:szCs w:val="22"/>
        </w:rPr>
      </w:pPr>
    </w:p>
    <w:p w:rsidR="006F36AB" w:rsidRPr="00661EF7" w:rsidRDefault="006F36AB">
      <w:pPr>
        <w:rPr>
          <w:rFonts w:ascii="Arial" w:hAnsi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6126480" cy="2551619"/>
            <wp:effectExtent l="0" t="0" r="0" b="0"/>
            <wp:docPr id="17083479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4794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100" cy="255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6AB" w:rsidRPr="00661EF7" w:rsidSect="000B43D0">
      <w:pgSz w:w="11906" w:h="16838"/>
      <w:pgMar w:top="851" w:right="851" w:bottom="85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AE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F37349"/>
    <w:multiLevelType w:val="hybridMultilevel"/>
    <w:tmpl w:val="1BD64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B6F26"/>
    <w:multiLevelType w:val="hybridMultilevel"/>
    <w:tmpl w:val="AA2C0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D3B8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F638B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E70635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43D1F1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5B856A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93233E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F8069A"/>
    <w:rsid w:val="00042B30"/>
    <w:rsid w:val="00064B1A"/>
    <w:rsid w:val="000B43D0"/>
    <w:rsid w:val="000D0DB1"/>
    <w:rsid w:val="00112C0A"/>
    <w:rsid w:val="00167B50"/>
    <w:rsid w:val="00176C25"/>
    <w:rsid w:val="00223652"/>
    <w:rsid w:val="00226596"/>
    <w:rsid w:val="00236557"/>
    <w:rsid w:val="002620AD"/>
    <w:rsid w:val="002C4F96"/>
    <w:rsid w:val="002D7D36"/>
    <w:rsid w:val="00306887"/>
    <w:rsid w:val="003078BE"/>
    <w:rsid w:val="003161A2"/>
    <w:rsid w:val="00331F19"/>
    <w:rsid w:val="003D73C4"/>
    <w:rsid w:val="004136B6"/>
    <w:rsid w:val="00466659"/>
    <w:rsid w:val="00473D94"/>
    <w:rsid w:val="004A06E3"/>
    <w:rsid w:val="004C677C"/>
    <w:rsid w:val="00506F49"/>
    <w:rsid w:val="00521F9D"/>
    <w:rsid w:val="00527CC9"/>
    <w:rsid w:val="00544E63"/>
    <w:rsid w:val="005F25FF"/>
    <w:rsid w:val="006336FB"/>
    <w:rsid w:val="00661EF7"/>
    <w:rsid w:val="00686E91"/>
    <w:rsid w:val="006B3864"/>
    <w:rsid w:val="006C3F97"/>
    <w:rsid w:val="006F113D"/>
    <w:rsid w:val="006F36AB"/>
    <w:rsid w:val="00747E11"/>
    <w:rsid w:val="007749D4"/>
    <w:rsid w:val="0079034A"/>
    <w:rsid w:val="007D29D2"/>
    <w:rsid w:val="007E14CF"/>
    <w:rsid w:val="007F2D42"/>
    <w:rsid w:val="00803ABB"/>
    <w:rsid w:val="00822C91"/>
    <w:rsid w:val="00822E3B"/>
    <w:rsid w:val="00852757"/>
    <w:rsid w:val="008B3FC3"/>
    <w:rsid w:val="008B5D42"/>
    <w:rsid w:val="008D3984"/>
    <w:rsid w:val="008F1502"/>
    <w:rsid w:val="00946190"/>
    <w:rsid w:val="00A23D54"/>
    <w:rsid w:val="00A76BE2"/>
    <w:rsid w:val="00AA5209"/>
    <w:rsid w:val="00AB04C4"/>
    <w:rsid w:val="00AF42F6"/>
    <w:rsid w:val="00B36CAF"/>
    <w:rsid w:val="00B93CEC"/>
    <w:rsid w:val="00BD594E"/>
    <w:rsid w:val="00C073C0"/>
    <w:rsid w:val="00C23807"/>
    <w:rsid w:val="00C7426A"/>
    <w:rsid w:val="00CB22E9"/>
    <w:rsid w:val="00D12FA2"/>
    <w:rsid w:val="00D538FC"/>
    <w:rsid w:val="00E05A77"/>
    <w:rsid w:val="00E110B8"/>
    <w:rsid w:val="00E16008"/>
    <w:rsid w:val="00E34DFC"/>
    <w:rsid w:val="00EB4C93"/>
    <w:rsid w:val="00F8069A"/>
    <w:rsid w:val="00F92740"/>
    <w:rsid w:val="00FA6E40"/>
    <w:rsid w:val="00FD1BD6"/>
    <w:rsid w:val="00FF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B43D0"/>
  </w:style>
  <w:style w:type="paragraph" w:styleId="Kop1">
    <w:name w:val="heading 1"/>
    <w:basedOn w:val="Standaard"/>
    <w:next w:val="Standaard"/>
    <w:qFormat/>
    <w:rsid w:val="000B43D0"/>
    <w:pPr>
      <w:keepNext/>
      <w:outlineLvl w:val="0"/>
    </w:pPr>
    <w:rPr>
      <w:rFonts w:ascii="Arial" w:hAnsi="Arial"/>
      <w:sz w:val="24"/>
    </w:rPr>
  </w:style>
  <w:style w:type="paragraph" w:styleId="Kop2">
    <w:name w:val="heading 2"/>
    <w:basedOn w:val="Standaard"/>
    <w:next w:val="Standaard"/>
    <w:qFormat/>
    <w:rsid w:val="000B43D0"/>
    <w:pPr>
      <w:keepNext/>
      <w:outlineLvl w:val="1"/>
    </w:pPr>
    <w:rPr>
      <w:rFonts w:ascii="Arial" w:hAnsi="Arial"/>
      <w:b/>
      <w:sz w:val="24"/>
    </w:rPr>
  </w:style>
  <w:style w:type="paragraph" w:styleId="Kop3">
    <w:name w:val="heading 3"/>
    <w:basedOn w:val="Standaard"/>
    <w:next w:val="Standaard"/>
    <w:qFormat/>
    <w:rsid w:val="000B43D0"/>
    <w:pPr>
      <w:keepNext/>
      <w:jc w:val="center"/>
      <w:outlineLvl w:val="2"/>
    </w:pPr>
    <w:rPr>
      <w:rFonts w:ascii="Arial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AA52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A520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6F36AB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F36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no2.nl/n2/INFO/059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807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Gebruiksaanwijzing digitale colorimeter</vt:lpstr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Gebruiksaanwijzing digitale colorimeter</dc:title>
  <dc:creator>Killian</dc:creator>
  <cp:lastModifiedBy>Frans Killian</cp:lastModifiedBy>
  <cp:revision>2</cp:revision>
  <cp:lastPrinted>2025-11-03T15:17:00Z</cp:lastPrinted>
  <dcterms:created xsi:type="dcterms:W3CDTF">2025-11-03T19:44:00Z</dcterms:created>
  <dcterms:modified xsi:type="dcterms:W3CDTF">2025-11-03T19:44:00Z</dcterms:modified>
</cp:coreProperties>
</file>